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83" w:rsidRDefault="00D46883" w:rsidP="00D46883">
      <w:pPr>
        <w:jc w:val="center"/>
        <w:rPr>
          <w:rFonts w:ascii="Book Antiqua" w:hAnsi="Book Antiqua"/>
          <w:b/>
          <w:color w:val="0070C0"/>
          <w:sz w:val="36"/>
          <w:szCs w:val="36"/>
        </w:rPr>
      </w:pPr>
      <w:r>
        <w:rPr>
          <w:rFonts w:ascii="Book Antiqua" w:hAnsi="Book Antiqua"/>
          <w:b/>
          <w:noProof/>
          <w:sz w:val="24"/>
          <w:szCs w:val="20"/>
          <w:lang w:val="en-GB" w:eastAsia="en-GB"/>
        </w:rPr>
        <w:drawing>
          <wp:anchor distT="0" distB="0" distL="0" distR="0" simplePos="0" relativeHeight="251659264" behindDoc="0" locked="0" layoutInCell="1" allowOverlap="1" wp14:anchorId="1E514D90" wp14:editId="301951CC">
            <wp:simplePos x="0" y="0"/>
            <wp:positionH relativeFrom="margin">
              <wp:posOffset>2190750</wp:posOffset>
            </wp:positionH>
            <wp:positionV relativeFrom="paragraph">
              <wp:posOffset>-123825</wp:posOffset>
            </wp:positionV>
            <wp:extent cx="1562100" cy="8382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1562100" cy="838200"/>
                    </a:xfrm>
                    <a:prstGeom prst="rect">
                      <a:avLst/>
                    </a:prstGeom>
                    <a:noFill/>
                    <a:ln w="9525">
                      <a:noFill/>
                      <a:miter lim="800000"/>
                      <a:headEnd/>
                      <a:tailEnd/>
                    </a:ln>
                  </pic:spPr>
                </pic:pic>
              </a:graphicData>
            </a:graphic>
            <wp14:sizeRelV relativeFrom="margin">
              <wp14:pctHeight>0</wp14:pctHeight>
            </wp14:sizeRelV>
          </wp:anchor>
        </w:drawing>
      </w:r>
    </w:p>
    <w:p w:rsidR="00D46883" w:rsidRDefault="00D46883" w:rsidP="00D46883">
      <w:pPr>
        <w:jc w:val="center"/>
        <w:rPr>
          <w:rFonts w:ascii="Book Antiqua" w:hAnsi="Book Antiqua"/>
          <w:b/>
          <w:color w:val="0070C0"/>
          <w:sz w:val="36"/>
          <w:szCs w:val="36"/>
        </w:rPr>
      </w:pPr>
    </w:p>
    <w:p w:rsidR="00A42AFC" w:rsidRPr="00D46883" w:rsidRDefault="00A42AFC" w:rsidP="00D46883">
      <w:pPr>
        <w:jc w:val="center"/>
        <w:rPr>
          <w:rFonts w:ascii="Book Antiqua" w:hAnsi="Book Antiqua"/>
          <w:b/>
          <w:color w:val="0070C0"/>
          <w:sz w:val="36"/>
          <w:szCs w:val="36"/>
        </w:rPr>
      </w:pPr>
      <w:r w:rsidRPr="00D46883">
        <w:rPr>
          <w:rFonts w:ascii="Book Antiqua" w:hAnsi="Book Antiqua"/>
          <w:b/>
          <w:color w:val="0070C0"/>
          <w:sz w:val="36"/>
          <w:szCs w:val="36"/>
        </w:rPr>
        <w:t>Let’s work together to keep Fiji free from FMD</w:t>
      </w:r>
    </w:p>
    <w:p w:rsidR="00A812B0" w:rsidRPr="00732234" w:rsidRDefault="00A812B0">
      <w:pPr>
        <w:rPr>
          <w:rFonts w:ascii="Book Antiqua" w:hAnsi="Book Antiqua"/>
          <w:b/>
          <w:u w:val="single"/>
        </w:rPr>
      </w:pPr>
      <w:r w:rsidRPr="00732234">
        <w:rPr>
          <w:rFonts w:ascii="Book Antiqua" w:hAnsi="Book Antiqua"/>
          <w:b/>
          <w:u w:val="single"/>
        </w:rPr>
        <w:t>What is Foot and Mouth Disease (FMD)</w:t>
      </w:r>
    </w:p>
    <w:p w:rsidR="00902413" w:rsidRPr="005C2F79" w:rsidRDefault="00A812B0" w:rsidP="00930965">
      <w:pPr>
        <w:jc w:val="both"/>
        <w:rPr>
          <w:rFonts w:ascii="Book Antiqua" w:hAnsi="Book Antiqua"/>
          <w:b/>
          <w:color w:val="FF0000"/>
          <w:sz w:val="24"/>
          <w:szCs w:val="24"/>
          <w:u w:val="single"/>
        </w:rPr>
      </w:pPr>
      <w:r w:rsidRPr="00732234">
        <w:rPr>
          <w:rFonts w:ascii="Book Antiqua" w:hAnsi="Book Antiqua"/>
        </w:rPr>
        <w:t>Foot and mouth disease (FMD) is a severe</w:t>
      </w:r>
      <w:r w:rsidR="00E41BFD" w:rsidRPr="00732234">
        <w:rPr>
          <w:rFonts w:ascii="Book Antiqua" w:hAnsi="Book Antiqua"/>
        </w:rPr>
        <w:t xml:space="preserve"> and</w:t>
      </w:r>
      <w:r w:rsidR="00FA7364">
        <w:rPr>
          <w:rFonts w:ascii="Book Antiqua" w:hAnsi="Book Antiqua"/>
        </w:rPr>
        <w:t xml:space="preserve"> </w:t>
      </w:r>
      <w:r w:rsidRPr="00732234">
        <w:rPr>
          <w:rFonts w:ascii="Book Antiqua" w:hAnsi="Book Antiqua"/>
        </w:rPr>
        <w:t>highly contagious viral disease of livestock that has</w:t>
      </w:r>
      <w:r w:rsidR="00902413">
        <w:rPr>
          <w:rFonts w:ascii="Book Antiqua" w:hAnsi="Book Antiqua"/>
        </w:rPr>
        <w:t xml:space="preserve"> a significant economic impact.</w:t>
      </w:r>
      <w:r w:rsidR="00902413" w:rsidRPr="00902413">
        <w:rPr>
          <w:rFonts w:ascii="Book Antiqua" w:hAnsi="Book Antiqua"/>
          <w:b/>
          <w:color w:val="FF0000"/>
          <w:sz w:val="24"/>
          <w:szCs w:val="24"/>
        </w:rPr>
        <w:t xml:space="preserve"> </w:t>
      </w:r>
      <w:r w:rsidR="00902413" w:rsidRPr="00902413">
        <w:rPr>
          <w:rFonts w:ascii="Book Antiqua" w:hAnsi="Book Antiqua"/>
          <w:b/>
          <w:color w:val="000000" w:themeColor="text1"/>
        </w:rPr>
        <w:t>Fiji is free from this sever and highly contagious viral disease of animals</w:t>
      </w:r>
      <w:r w:rsidR="00902413" w:rsidRPr="00902413">
        <w:rPr>
          <w:rFonts w:ascii="Book Antiqua" w:hAnsi="Book Antiqua"/>
          <w:color w:val="000000" w:themeColor="text1"/>
        </w:rPr>
        <w:t>.</w:t>
      </w:r>
      <w:r w:rsidR="00902413" w:rsidRPr="00902413">
        <w:rPr>
          <w:rFonts w:ascii="Book Antiqua" w:hAnsi="Book Antiqua"/>
          <w:color w:val="000000" w:themeColor="text1"/>
          <w:sz w:val="24"/>
          <w:szCs w:val="24"/>
        </w:rPr>
        <w:t xml:space="preserve"> </w:t>
      </w:r>
    </w:p>
    <w:p w:rsidR="00A812B0" w:rsidRPr="00732234" w:rsidRDefault="00A812B0" w:rsidP="00A42AFC">
      <w:pPr>
        <w:jc w:val="both"/>
        <w:rPr>
          <w:rFonts w:ascii="Book Antiqua" w:hAnsi="Book Antiqua"/>
        </w:rPr>
      </w:pPr>
      <w:r w:rsidRPr="00732234">
        <w:rPr>
          <w:rFonts w:ascii="Book Antiqua" w:hAnsi="Book Antiqua"/>
        </w:rPr>
        <w:t>The disease affects cattle, swine, sheep, goats and other cloven-hoofed ruminants. Intensively reared animals are more susceptible to the disease than traditional breeds. The disease is rarely fatal in adult animals, but there is often high mortality in young animals due to myocarditis or, when the dam is infected by the disease, lack of milk.</w:t>
      </w:r>
    </w:p>
    <w:p w:rsidR="00A812B0" w:rsidRPr="00732234" w:rsidRDefault="00A812B0" w:rsidP="00A42AFC">
      <w:pPr>
        <w:jc w:val="both"/>
        <w:rPr>
          <w:rFonts w:ascii="Book Antiqua" w:hAnsi="Book Antiqua"/>
        </w:rPr>
      </w:pPr>
      <w:r w:rsidRPr="00732234">
        <w:rPr>
          <w:rFonts w:ascii="Book Antiqua" w:hAnsi="Book Antiqua"/>
        </w:rPr>
        <w:t>FMD is characterised by fever and blister-like sores on the tongue and lips, in the mouth, on the teats and between the hooves. The disease causes severe production losses, and while the majority of affected animals recover, the disease often leaves them weakened and debilitated.</w:t>
      </w:r>
    </w:p>
    <w:p w:rsidR="00A812B0" w:rsidRPr="00732234" w:rsidRDefault="00A812B0" w:rsidP="00A42AFC">
      <w:pPr>
        <w:jc w:val="both"/>
        <w:rPr>
          <w:rFonts w:ascii="Book Antiqua" w:hAnsi="Book Antiqua"/>
        </w:rPr>
      </w:pPr>
      <w:r w:rsidRPr="00732234">
        <w:rPr>
          <w:rFonts w:ascii="Book Antiqua" w:hAnsi="Book Antiqua"/>
        </w:rPr>
        <w:t>The organism which causes FMD is an aphthovirus of the family Picornaviridae. There are seven strains (A, O, C, SAT1, SAT2, SAT3, and Asia1) which are endemic in different countries worldwide. Each strain requires a specific vaccine to provide immunity to a vaccinated animal.</w:t>
      </w:r>
      <w:r w:rsidR="00E41BFD" w:rsidRPr="00732234">
        <w:rPr>
          <w:rFonts w:ascii="Book Antiqua" w:hAnsi="Book Antiqua"/>
        </w:rPr>
        <w:t xml:space="preserve"> </w:t>
      </w:r>
      <w:r w:rsidRPr="00732234">
        <w:rPr>
          <w:rFonts w:ascii="Book Antiqua" w:hAnsi="Book Antiqua"/>
        </w:rPr>
        <w:t>All seven of the serotypes have also been found in wildlife.</w:t>
      </w:r>
    </w:p>
    <w:p w:rsidR="00030754" w:rsidRPr="00732234" w:rsidRDefault="00030754" w:rsidP="00A42AFC">
      <w:pPr>
        <w:jc w:val="both"/>
        <w:rPr>
          <w:rFonts w:ascii="Book Antiqua" w:hAnsi="Book Antiqua"/>
        </w:rPr>
      </w:pPr>
      <w:r w:rsidRPr="00732234">
        <w:rPr>
          <w:rFonts w:ascii="Book Antiqua" w:hAnsi="Book Antiqua"/>
        </w:rPr>
        <w:t>FMD is found in all excretions and secretions from infected animals. Notably, these animals breathe out a large amount of aerosolised virus, which can infect other animals via the respiratory or oral routes. The virus may be present in milk and semen for up to 4 days before the animal shows clinical signs of disease. The significance of FMD is related to the ease with which the virus can spread through any or all of the following:</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infected animals newly introduced into a herd (carrying virus in their saliva, milk, semen, etc.);</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contaminated pens/buildings or contaminated animal transport vehicles;</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contaminated materials such as hay, feed, water, milk or biologics;</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contaminated clothing, footwear, or equipment;</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virus-infected meat or other contaminated animal products (if fed to animals when raw or improperly cooked);</w:t>
      </w:r>
    </w:p>
    <w:p w:rsidR="00030754" w:rsidRPr="00732234" w:rsidRDefault="00030754" w:rsidP="00030754">
      <w:pPr>
        <w:pStyle w:val="ListParagraph"/>
        <w:numPr>
          <w:ilvl w:val="0"/>
          <w:numId w:val="1"/>
        </w:numPr>
        <w:rPr>
          <w:rFonts w:ascii="Book Antiqua" w:hAnsi="Book Antiqua"/>
        </w:rPr>
      </w:pPr>
      <w:r w:rsidRPr="00732234">
        <w:rPr>
          <w:rFonts w:ascii="Book Antiqua" w:hAnsi="Book Antiqua"/>
        </w:rPr>
        <w:t>infected aerosols (spread of virus from an infected property via air currents).</w:t>
      </w:r>
    </w:p>
    <w:p w:rsidR="00030754" w:rsidRPr="00732234" w:rsidRDefault="00030754" w:rsidP="00A42AFC">
      <w:pPr>
        <w:jc w:val="both"/>
        <w:rPr>
          <w:rFonts w:ascii="Book Antiqua" w:hAnsi="Book Antiqua"/>
        </w:rPr>
      </w:pPr>
      <w:r w:rsidRPr="00732234">
        <w:rPr>
          <w:rFonts w:ascii="Book Antiqua" w:hAnsi="Book Antiqua"/>
        </w:rPr>
        <w:t>Animals that have recovered from infection may sometimes carry the virus and initiate new outbreaks of the disease.</w:t>
      </w:r>
    </w:p>
    <w:p w:rsidR="0039620E" w:rsidRDefault="0039620E" w:rsidP="00030754">
      <w:pPr>
        <w:rPr>
          <w:rFonts w:ascii="Book Antiqua" w:hAnsi="Book Antiqua"/>
          <w:b/>
          <w:u w:val="single"/>
        </w:rPr>
      </w:pPr>
    </w:p>
    <w:p w:rsidR="006A0748" w:rsidRDefault="006A0748" w:rsidP="00030754">
      <w:pPr>
        <w:rPr>
          <w:rFonts w:ascii="Book Antiqua" w:hAnsi="Book Antiqua"/>
          <w:b/>
          <w:u w:val="single"/>
        </w:rPr>
      </w:pPr>
    </w:p>
    <w:p w:rsidR="00030754" w:rsidRPr="009C0350" w:rsidRDefault="00030754" w:rsidP="00030754">
      <w:pPr>
        <w:rPr>
          <w:rFonts w:ascii="Book Antiqua" w:hAnsi="Book Antiqua"/>
          <w:b/>
          <w:sz w:val="28"/>
          <w:szCs w:val="28"/>
        </w:rPr>
      </w:pPr>
      <w:r w:rsidRPr="009C0350">
        <w:rPr>
          <w:rFonts w:ascii="Book Antiqua" w:hAnsi="Book Antiqua"/>
          <w:b/>
          <w:sz w:val="28"/>
          <w:szCs w:val="28"/>
        </w:rPr>
        <w:lastRenderedPageBreak/>
        <w:t>Clinical signs</w:t>
      </w:r>
    </w:p>
    <w:p w:rsidR="00B050D1" w:rsidRPr="009C0350" w:rsidRDefault="006356CD" w:rsidP="00030754">
      <w:pPr>
        <w:rPr>
          <w:rFonts w:ascii="Book Antiqua" w:hAnsi="Book Antiqua"/>
          <w:b/>
          <w:u w:val="single"/>
        </w:rPr>
      </w:pPr>
      <w:r w:rsidRPr="009C0350">
        <w:rPr>
          <w:rFonts w:ascii="Book Antiqua" w:hAnsi="Book Antiqua"/>
          <w:b/>
          <w:u w:val="single"/>
        </w:rPr>
        <w:t xml:space="preserve">Cattle </w:t>
      </w:r>
    </w:p>
    <w:p w:rsidR="00B050D1" w:rsidRPr="009C0350" w:rsidRDefault="00E41BFD" w:rsidP="009C0350">
      <w:pPr>
        <w:pStyle w:val="ListParagraph"/>
        <w:numPr>
          <w:ilvl w:val="0"/>
          <w:numId w:val="5"/>
        </w:numPr>
        <w:rPr>
          <w:rFonts w:ascii="Book Antiqua" w:hAnsi="Book Antiqua"/>
        </w:rPr>
      </w:pPr>
      <w:r w:rsidRPr="009C0350">
        <w:rPr>
          <w:rFonts w:ascii="Book Antiqua" w:hAnsi="Book Antiqua"/>
        </w:rPr>
        <w:t>Fever</w:t>
      </w:r>
      <w:r w:rsidR="006356CD" w:rsidRPr="009C0350">
        <w:rPr>
          <w:rFonts w:ascii="Book Antiqua" w:hAnsi="Book Antiqua"/>
        </w:rPr>
        <w:t xml:space="preserve">, </w:t>
      </w:r>
      <w:r w:rsidRPr="009C0350">
        <w:rPr>
          <w:rFonts w:ascii="Book Antiqua" w:hAnsi="Book Antiqua" w:cstheme="minorHAnsi"/>
          <w:color w:val="202124"/>
          <w:shd w:val="clear" w:color="auto" w:fill="FFFFFF"/>
        </w:rPr>
        <w:t>loss of appetite</w:t>
      </w:r>
      <w:r w:rsidR="006356CD" w:rsidRPr="009C0350">
        <w:rPr>
          <w:rFonts w:ascii="Book Antiqua" w:hAnsi="Book Antiqua"/>
        </w:rPr>
        <w:t xml:space="preserve">, shivering, reduction in milk production for 2–3 days, </w:t>
      </w:r>
      <w:r w:rsidR="006A0748" w:rsidRPr="009C0350">
        <w:rPr>
          <w:rFonts w:ascii="Book Antiqua" w:hAnsi="Book Antiqua"/>
        </w:rPr>
        <w:t>then smacking</w:t>
      </w:r>
      <w:r w:rsidR="006356CD" w:rsidRPr="009C0350">
        <w:rPr>
          <w:rFonts w:ascii="Book Antiqua" w:hAnsi="Book Antiqua"/>
        </w:rPr>
        <w:t xml:space="preserve"> of the lips, grinding of the teeth, drooling, lameness, stamping or kicking of the feet: caused by vesicles (aphthae) on buccal and nasal mucous membranes and/or between the claws and coronary band o after 24 hours: rupture of vesicles leaving erosions o vesicles can also occur on the mammary glands </w:t>
      </w:r>
    </w:p>
    <w:p w:rsidR="00B050D1" w:rsidRPr="009C0350" w:rsidRDefault="006356CD" w:rsidP="009C0350">
      <w:pPr>
        <w:pStyle w:val="ListParagraph"/>
        <w:numPr>
          <w:ilvl w:val="0"/>
          <w:numId w:val="5"/>
        </w:numPr>
        <w:rPr>
          <w:rFonts w:ascii="Book Antiqua" w:hAnsi="Book Antiqua"/>
        </w:rPr>
      </w:pPr>
      <w:r w:rsidRPr="009C0350">
        <w:rPr>
          <w:rFonts w:ascii="Book Antiqua" w:hAnsi="Book Antiqua"/>
        </w:rPr>
        <w:t xml:space="preserve">Recovery generally occurs within 8–15 days </w:t>
      </w:r>
    </w:p>
    <w:p w:rsidR="00B050D1" w:rsidRPr="009C0350" w:rsidRDefault="006356CD" w:rsidP="009C0350">
      <w:pPr>
        <w:pStyle w:val="ListParagraph"/>
        <w:numPr>
          <w:ilvl w:val="0"/>
          <w:numId w:val="5"/>
        </w:numPr>
        <w:rPr>
          <w:rFonts w:ascii="Book Antiqua" w:hAnsi="Book Antiqua"/>
        </w:rPr>
      </w:pPr>
      <w:r w:rsidRPr="009C0350">
        <w:rPr>
          <w:rFonts w:ascii="Book Antiqua" w:hAnsi="Book Antiqua"/>
        </w:rPr>
        <w:t xml:space="preserve">Complications: tongue erosions, superinfection of lesions, hoof deformation, mastitis and permanent impairment of milk production, myocarditis, abortion, permanent loss of weight, and loss of heat control (‘panters’). </w:t>
      </w:r>
    </w:p>
    <w:p w:rsidR="00313590" w:rsidRPr="006A0748" w:rsidRDefault="006356CD" w:rsidP="00030754">
      <w:pPr>
        <w:pStyle w:val="ListParagraph"/>
        <w:numPr>
          <w:ilvl w:val="0"/>
          <w:numId w:val="5"/>
        </w:numPr>
        <w:rPr>
          <w:rFonts w:ascii="Book Antiqua" w:hAnsi="Book Antiqua"/>
        </w:rPr>
      </w:pPr>
      <w:r w:rsidRPr="009C0350">
        <w:rPr>
          <w:rFonts w:ascii="Book Antiqua" w:hAnsi="Book Antiqua"/>
        </w:rPr>
        <w:t xml:space="preserve">Death of young animals from myocarditis </w:t>
      </w:r>
    </w:p>
    <w:p w:rsidR="00B050D1" w:rsidRPr="009C0350" w:rsidRDefault="006356CD" w:rsidP="00030754">
      <w:pPr>
        <w:rPr>
          <w:rFonts w:ascii="Book Antiqua" w:hAnsi="Book Antiqua"/>
          <w:b/>
          <w:u w:val="single"/>
        </w:rPr>
      </w:pPr>
      <w:r w:rsidRPr="009C0350">
        <w:rPr>
          <w:rFonts w:ascii="Book Antiqua" w:hAnsi="Book Antiqua"/>
          <w:b/>
          <w:u w:val="single"/>
        </w:rPr>
        <w:t xml:space="preserve">Sheep and goats </w:t>
      </w:r>
    </w:p>
    <w:p w:rsidR="00B050D1" w:rsidRPr="009C0350" w:rsidRDefault="00E41BFD" w:rsidP="009C0350">
      <w:pPr>
        <w:pStyle w:val="ListParagraph"/>
        <w:numPr>
          <w:ilvl w:val="0"/>
          <w:numId w:val="3"/>
        </w:numPr>
        <w:rPr>
          <w:rFonts w:ascii="Book Antiqua" w:hAnsi="Book Antiqua"/>
        </w:rPr>
      </w:pPr>
      <w:r w:rsidRPr="009C0350">
        <w:rPr>
          <w:rFonts w:ascii="Book Antiqua" w:hAnsi="Book Antiqua"/>
        </w:rPr>
        <w:t>Fever</w:t>
      </w:r>
      <w:r w:rsidR="006356CD" w:rsidRPr="009C0350">
        <w:rPr>
          <w:rFonts w:ascii="Book Antiqua" w:hAnsi="Book Antiqua"/>
        </w:rPr>
        <w:t xml:space="preserve"> and oral lesions are often mild</w:t>
      </w:r>
    </w:p>
    <w:p w:rsidR="00B050D1" w:rsidRPr="009C0350" w:rsidRDefault="006356CD" w:rsidP="009C0350">
      <w:pPr>
        <w:pStyle w:val="ListParagraph"/>
        <w:numPr>
          <w:ilvl w:val="0"/>
          <w:numId w:val="3"/>
        </w:numPr>
        <w:rPr>
          <w:rFonts w:ascii="Book Antiqua" w:hAnsi="Book Antiqua"/>
        </w:rPr>
      </w:pPr>
      <w:r w:rsidRPr="009C0350">
        <w:rPr>
          <w:rFonts w:ascii="Book Antiqua" w:hAnsi="Book Antiqua"/>
        </w:rPr>
        <w:t xml:space="preserve">Foot lesions along the coronary band or interdigital spaces may go unrecognised, as may lesions on the dental pad </w:t>
      </w:r>
    </w:p>
    <w:p w:rsidR="00B050D1" w:rsidRPr="009C0350" w:rsidRDefault="006356CD" w:rsidP="009C0350">
      <w:pPr>
        <w:pStyle w:val="ListParagraph"/>
        <w:numPr>
          <w:ilvl w:val="0"/>
          <w:numId w:val="3"/>
        </w:numPr>
        <w:rPr>
          <w:rFonts w:ascii="Book Antiqua" w:hAnsi="Book Antiqua"/>
        </w:rPr>
      </w:pPr>
      <w:r w:rsidRPr="009C0350">
        <w:rPr>
          <w:rFonts w:ascii="Book Antiqua" w:hAnsi="Book Antiqua"/>
        </w:rPr>
        <w:t xml:space="preserve">Agalactia in milking sheep and goats is a feature. Death of young stock may occur without clinical signs </w:t>
      </w:r>
    </w:p>
    <w:p w:rsidR="00B050D1" w:rsidRPr="009C0350" w:rsidRDefault="006356CD" w:rsidP="00030754">
      <w:pPr>
        <w:rPr>
          <w:rFonts w:ascii="Book Antiqua" w:hAnsi="Book Antiqua"/>
          <w:b/>
          <w:u w:val="single"/>
        </w:rPr>
      </w:pPr>
      <w:r w:rsidRPr="009C0350">
        <w:rPr>
          <w:rFonts w:ascii="Book Antiqua" w:hAnsi="Book Antiqua"/>
          <w:b/>
          <w:u w:val="single"/>
        </w:rPr>
        <w:t xml:space="preserve">Pigs </w:t>
      </w:r>
    </w:p>
    <w:p w:rsidR="00B050D1" w:rsidRPr="009C0350" w:rsidRDefault="00E41BFD" w:rsidP="009C0350">
      <w:pPr>
        <w:pStyle w:val="ListParagraph"/>
        <w:numPr>
          <w:ilvl w:val="0"/>
          <w:numId w:val="7"/>
        </w:numPr>
        <w:rPr>
          <w:rFonts w:ascii="Book Antiqua" w:hAnsi="Book Antiqua"/>
        </w:rPr>
      </w:pPr>
      <w:r w:rsidRPr="009C0350">
        <w:rPr>
          <w:rFonts w:ascii="Book Antiqua" w:hAnsi="Book Antiqua"/>
        </w:rPr>
        <w:t xml:space="preserve">Fever </w:t>
      </w:r>
    </w:p>
    <w:p w:rsidR="00B050D1" w:rsidRPr="009C0350" w:rsidRDefault="006356CD" w:rsidP="009C0350">
      <w:pPr>
        <w:pStyle w:val="ListParagraph"/>
        <w:numPr>
          <w:ilvl w:val="0"/>
          <w:numId w:val="7"/>
        </w:numPr>
        <w:rPr>
          <w:rFonts w:ascii="Book Antiqua" w:hAnsi="Book Antiqua"/>
        </w:rPr>
      </w:pPr>
      <w:r w:rsidRPr="009C0350">
        <w:rPr>
          <w:rFonts w:ascii="Book Antiqua" w:hAnsi="Book Antiqua"/>
        </w:rPr>
        <w:t xml:space="preserve">May develop severe foot lesions and lameness with detachment of the claw horn, particularly when housed on concrete </w:t>
      </w:r>
    </w:p>
    <w:p w:rsidR="00B050D1" w:rsidRPr="009C0350" w:rsidRDefault="006356CD" w:rsidP="009C0350">
      <w:pPr>
        <w:pStyle w:val="ListParagraph"/>
        <w:numPr>
          <w:ilvl w:val="0"/>
          <w:numId w:val="7"/>
        </w:numPr>
        <w:rPr>
          <w:rFonts w:ascii="Book Antiqua" w:hAnsi="Book Antiqua"/>
        </w:rPr>
      </w:pPr>
      <w:r w:rsidRPr="009C0350">
        <w:rPr>
          <w:rFonts w:ascii="Book Antiqua" w:hAnsi="Book Antiqua"/>
        </w:rPr>
        <w:t xml:space="preserve">Vesicles often occur at pressure points on the limbs, especially along the carpus (‘knuckling’) </w:t>
      </w:r>
    </w:p>
    <w:p w:rsidR="00B050D1" w:rsidRPr="009C0350" w:rsidRDefault="006356CD" w:rsidP="009C0350">
      <w:pPr>
        <w:pStyle w:val="ListParagraph"/>
        <w:numPr>
          <w:ilvl w:val="0"/>
          <w:numId w:val="7"/>
        </w:numPr>
        <w:rPr>
          <w:rFonts w:ascii="Book Antiqua" w:hAnsi="Book Antiqua"/>
        </w:rPr>
      </w:pPr>
      <w:r w:rsidRPr="009C0350">
        <w:rPr>
          <w:rFonts w:ascii="Book Antiqua" w:hAnsi="Book Antiqua"/>
        </w:rPr>
        <w:t xml:space="preserve">Vesicular lesions on the snout and dry lesions on the tongue may occur. High mortality in piglets is a frequent occurrence </w:t>
      </w:r>
    </w:p>
    <w:p w:rsidR="00B050D1" w:rsidRPr="009C0350" w:rsidRDefault="006356CD" w:rsidP="00030754">
      <w:pPr>
        <w:rPr>
          <w:rFonts w:ascii="Book Antiqua" w:hAnsi="Book Antiqua"/>
          <w:b/>
          <w:u w:val="single"/>
        </w:rPr>
      </w:pPr>
      <w:r w:rsidRPr="009C0350">
        <w:rPr>
          <w:rFonts w:ascii="Book Antiqua" w:hAnsi="Book Antiqua"/>
          <w:b/>
          <w:u w:val="single"/>
        </w:rPr>
        <w:t xml:space="preserve">Lesions </w:t>
      </w:r>
    </w:p>
    <w:p w:rsidR="00B050D1" w:rsidRPr="009C0350" w:rsidRDefault="006356CD" w:rsidP="009C0350">
      <w:pPr>
        <w:pStyle w:val="ListParagraph"/>
        <w:numPr>
          <w:ilvl w:val="0"/>
          <w:numId w:val="9"/>
        </w:numPr>
        <w:rPr>
          <w:rFonts w:ascii="Book Antiqua" w:hAnsi="Book Antiqua"/>
        </w:rPr>
      </w:pPr>
      <w:r w:rsidRPr="009C0350">
        <w:rPr>
          <w:rFonts w:ascii="Book Antiqua" w:hAnsi="Book Antiqua"/>
        </w:rPr>
        <w:t xml:space="preserve">Vesicles or blisters on the tongue, dental pad, gums, cheek, hard and soft palate, lips, nostrils, muzzle, coronary bands, teats, udder, snout of pigs, corium of dewclaws and interdigital spaces </w:t>
      </w:r>
    </w:p>
    <w:p w:rsidR="00B050D1" w:rsidRPr="009C0350" w:rsidRDefault="006356CD" w:rsidP="009C0350">
      <w:pPr>
        <w:pStyle w:val="ListParagraph"/>
        <w:numPr>
          <w:ilvl w:val="0"/>
          <w:numId w:val="9"/>
        </w:numPr>
        <w:rPr>
          <w:rFonts w:ascii="Book Antiqua" w:hAnsi="Book Antiqua"/>
        </w:rPr>
      </w:pPr>
      <w:r w:rsidRPr="009C0350">
        <w:rPr>
          <w:rFonts w:ascii="Book Antiqua" w:hAnsi="Book Antiqua"/>
        </w:rPr>
        <w:t xml:space="preserve">Erosions on rumen pillars at post mortem. Gray or yellow streaking in the heart from degeneration and necrosis of the myocardium in young animals of all species (‘tiger heart’) </w:t>
      </w:r>
    </w:p>
    <w:p w:rsidR="00313590" w:rsidRPr="00732234" w:rsidRDefault="00732234" w:rsidP="00030754">
      <w:pPr>
        <w:rPr>
          <w:rFonts w:ascii="Book Antiqua" w:hAnsi="Book Antiqua"/>
        </w:rPr>
      </w:pPr>
      <w:r w:rsidRPr="00732234">
        <w:rPr>
          <w:rFonts w:ascii="Book Antiqua" w:hAnsi="Book Antiqua"/>
          <w:noProof/>
          <w:lang w:val="en-GB" w:eastAsia="en-GB"/>
        </w:rPr>
        <w:lastRenderedPageBreak/>
        <w:t xml:space="preserve"> </w:t>
      </w:r>
      <w:r w:rsidR="00313590" w:rsidRPr="00732234">
        <w:rPr>
          <w:rFonts w:ascii="Book Antiqua" w:hAnsi="Book Antiqua"/>
          <w:noProof/>
          <w:lang w:val="en-GB" w:eastAsia="en-GB"/>
        </w:rPr>
        <w:drawing>
          <wp:inline distT="0" distB="0" distL="0" distR="0" wp14:anchorId="0883EC49" wp14:editId="480C7101">
            <wp:extent cx="2809875" cy="1974865"/>
            <wp:effectExtent l="0" t="0" r="0" b="6350"/>
            <wp:docPr id="1" name="Picture 1" descr="Example of blistering on the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blistering on the mou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611" cy="1988736"/>
                    </a:xfrm>
                    <a:prstGeom prst="rect">
                      <a:avLst/>
                    </a:prstGeom>
                    <a:noFill/>
                    <a:ln>
                      <a:noFill/>
                    </a:ln>
                  </pic:spPr>
                </pic:pic>
              </a:graphicData>
            </a:graphic>
          </wp:inline>
        </w:drawing>
      </w:r>
      <w:r w:rsidR="00313590" w:rsidRPr="00732234">
        <w:rPr>
          <w:rFonts w:ascii="Book Antiqua" w:hAnsi="Book Antiqua"/>
          <w:noProof/>
          <w:lang w:val="en-GB" w:eastAsia="en-GB"/>
        </w:rPr>
        <w:drawing>
          <wp:inline distT="0" distB="0" distL="0" distR="0" wp14:anchorId="20580DF4" wp14:editId="6D1C1444">
            <wp:extent cx="2819400" cy="1978874"/>
            <wp:effectExtent l="0" t="0" r="0" b="2540"/>
            <wp:docPr id="2" name="Picture 2" descr="Example of blistering between the ho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blistering between the hoo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194" cy="1995575"/>
                    </a:xfrm>
                    <a:prstGeom prst="rect">
                      <a:avLst/>
                    </a:prstGeom>
                    <a:noFill/>
                    <a:ln>
                      <a:noFill/>
                    </a:ln>
                  </pic:spPr>
                </pic:pic>
              </a:graphicData>
            </a:graphic>
          </wp:inline>
        </w:drawing>
      </w:r>
    </w:p>
    <w:p w:rsidR="00313590" w:rsidRPr="00732234" w:rsidRDefault="00732234" w:rsidP="00030754">
      <w:pPr>
        <w:rPr>
          <w:rFonts w:ascii="Book Antiqua" w:hAnsi="Book Antiqua"/>
          <w:i/>
        </w:rPr>
      </w:pPr>
      <w:r>
        <w:rPr>
          <w:rFonts w:ascii="Book Antiqua" w:hAnsi="Book Antiqua"/>
          <w:i/>
        </w:rPr>
        <w:t xml:space="preserve">Fig1.1 </w:t>
      </w:r>
      <w:r w:rsidR="00313590" w:rsidRPr="00732234">
        <w:rPr>
          <w:rFonts w:ascii="Book Antiqua" w:hAnsi="Book Antiqua"/>
          <w:i/>
        </w:rPr>
        <w:t>Pictures of FMD signs in cattle</w:t>
      </w:r>
    </w:p>
    <w:p w:rsidR="00313590" w:rsidRPr="00732234" w:rsidRDefault="00313590" w:rsidP="00030754">
      <w:pPr>
        <w:rPr>
          <w:rFonts w:ascii="Book Antiqua" w:hAnsi="Book Antiqua"/>
        </w:rPr>
      </w:pPr>
      <w:r w:rsidRPr="00732234">
        <w:rPr>
          <w:rFonts w:ascii="Book Antiqua" w:hAnsi="Book Antiqua"/>
          <w:noProof/>
          <w:lang w:val="en-GB" w:eastAsia="en-GB"/>
        </w:rPr>
        <w:drawing>
          <wp:inline distT="0" distB="0" distL="0" distR="0" wp14:anchorId="6942719B" wp14:editId="350D3FB8">
            <wp:extent cx="2857500" cy="1859096"/>
            <wp:effectExtent l="0" t="0" r="0" b="8255"/>
            <wp:docPr id="3" name="Picture 3" descr="Example of blistering on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of blistering on f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859" cy="1862583"/>
                    </a:xfrm>
                    <a:prstGeom prst="rect">
                      <a:avLst/>
                    </a:prstGeom>
                    <a:noFill/>
                    <a:ln>
                      <a:noFill/>
                    </a:ln>
                  </pic:spPr>
                </pic:pic>
              </a:graphicData>
            </a:graphic>
          </wp:inline>
        </w:drawing>
      </w:r>
      <w:r w:rsidRPr="00732234">
        <w:rPr>
          <w:rFonts w:ascii="Book Antiqua" w:hAnsi="Book Antiqua"/>
          <w:noProof/>
          <w:lang w:val="en-GB" w:eastAsia="en-GB"/>
        </w:rPr>
        <w:drawing>
          <wp:inline distT="0" distB="0" distL="0" distR="0" wp14:anchorId="58524BB6" wp14:editId="682F6519">
            <wp:extent cx="2857500" cy="1867890"/>
            <wp:effectExtent l="0" t="0" r="0" b="0"/>
            <wp:docPr id="4" name="Picture 4" descr="Example of blistering on s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 of blistering on sno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412" cy="1888750"/>
                    </a:xfrm>
                    <a:prstGeom prst="rect">
                      <a:avLst/>
                    </a:prstGeom>
                    <a:noFill/>
                    <a:ln>
                      <a:noFill/>
                    </a:ln>
                  </pic:spPr>
                </pic:pic>
              </a:graphicData>
            </a:graphic>
          </wp:inline>
        </w:drawing>
      </w:r>
    </w:p>
    <w:p w:rsidR="00313590" w:rsidRPr="00732234" w:rsidRDefault="00732234" w:rsidP="00030754">
      <w:pPr>
        <w:rPr>
          <w:rFonts w:ascii="Book Antiqua" w:hAnsi="Book Antiqua"/>
          <w:i/>
        </w:rPr>
      </w:pPr>
      <w:r>
        <w:rPr>
          <w:rFonts w:ascii="Book Antiqua" w:hAnsi="Book Antiqua"/>
          <w:i/>
        </w:rPr>
        <w:t xml:space="preserve">Fig 1.2 </w:t>
      </w:r>
      <w:r w:rsidR="00313590" w:rsidRPr="00732234">
        <w:rPr>
          <w:rFonts w:ascii="Book Antiqua" w:hAnsi="Book Antiqua"/>
          <w:i/>
        </w:rPr>
        <w:t>Pictures of FMD signs in Pigs</w:t>
      </w:r>
    </w:p>
    <w:p w:rsidR="00030754" w:rsidRPr="00732234" w:rsidRDefault="00030754" w:rsidP="00030754">
      <w:pPr>
        <w:rPr>
          <w:rFonts w:ascii="Book Antiqua" w:hAnsi="Book Antiqua"/>
          <w:b/>
          <w:u w:val="single"/>
        </w:rPr>
      </w:pPr>
      <w:r w:rsidRPr="00732234">
        <w:rPr>
          <w:rFonts w:ascii="Book Antiqua" w:hAnsi="Book Antiqua"/>
          <w:b/>
          <w:u w:val="single"/>
        </w:rPr>
        <w:t>Public health risk</w:t>
      </w:r>
    </w:p>
    <w:p w:rsidR="00030754" w:rsidRPr="00732234" w:rsidRDefault="00030754" w:rsidP="00030754">
      <w:pPr>
        <w:rPr>
          <w:rFonts w:ascii="Book Antiqua" w:hAnsi="Book Antiqua"/>
        </w:rPr>
      </w:pPr>
      <w:r w:rsidRPr="00732234">
        <w:rPr>
          <w:rFonts w:ascii="Book Antiqua" w:hAnsi="Book Antiqua"/>
        </w:rPr>
        <w:t>FMD is not readily transmissible to humans and is not a public health risk</w:t>
      </w:r>
      <w:r w:rsidR="00EB183C">
        <w:rPr>
          <w:rFonts w:ascii="Book Antiqua" w:hAnsi="Book Antiqua"/>
        </w:rPr>
        <w:t>.</w:t>
      </w:r>
    </w:p>
    <w:p w:rsidR="00B050D1" w:rsidRPr="00732234" w:rsidRDefault="00B050D1" w:rsidP="00B050D1">
      <w:pPr>
        <w:rPr>
          <w:rFonts w:ascii="Book Antiqua" w:hAnsi="Book Antiqua"/>
          <w:b/>
          <w:u w:val="single"/>
        </w:rPr>
      </w:pPr>
      <w:r w:rsidRPr="00732234">
        <w:rPr>
          <w:rFonts w:ascii="Book Antiqua" w:hAnsi="Book Antiqua"/>
          <w:b/>
          <w:u w:val="single"/>
        </w:rPr>
        <w:t>Prevention and control</w:t>
      </w:r>
    </w:p>
    <w:p w:rsidR="00B050D1" w:rsidRPr="00732234" w:rsidRDefault="00B050D1" w:rsidP="00490CF7">
      <w:pPr>
        <w:jc w:val="both"/>
        <w:rPr>
          <w:rFonts w:ascii="Book Antiqua" w:hAnsi="Book Antiqua"/>
        </w:rPr>
      </w:pPr>
      <w:r w:rsidRPr="00732234">
        <w:rPr>
          <w:rFonts w:ascii="Book Antiqua" w:hAnsi="Book Antiqua"/>
        </w:rPr>
        <w:t>The initial measures described in the Global Food and Mouth disease control strategy are the presence of early detection and warning systems and the implementation of effective surveillance in accordance with the guidelines detailed World Organization for Animal Health (WOAH).</w:t>
      </w:r>
    </w:p>
    <w:p w:rsidR="00B050D1" w:rsidRPr="00732234" w:rsidRDefault="00B050D1" w:rsidP="00490CF7">
      <w:pPr>
        <w:jc w:val="both"/>
        <w:rPr>
          <w:rFonts w:ascii="Book Antiqua" w:hAnsi="Book Antiqua"/>
        </w:rPr>
      </w:pPr>
      <w:r w:rsidRPr="00732234">
        <w:rPr>
          <w:rFonts w:ascii="Book Antiqua" w:hAnsi="Book Antiqua"/>
        </w:rPr>
        <w:t>In general, it is essential for livestock owners and producers to maintain sound biosecurity practices to prevent the introduction and spread of the virus.</w:t>
      </w:r>
    </w:p>
    <w:p w:rsidR="009C0350" w:rsidRDefault="002D55BF" w:rsidP="00B050D1">
      <w:pPr>
        <w:rPr>
          <w:rFonts w:ascii="Book Antiqua" w:hAnsi="Book Antiqua"/>
          <w:b/>
        </w:rPr>
      </w:pPr>
      <w:r>
        <w:rPr>
          <w:rFonts w:ascii="Book Antiqua" w:hAnsi="Book Antiqua"/>
        </w:rPr>
        <w:t>Finally, it</w:t>
      </w:r>
      <w:r w:rsidR="004A6304">
        <w:rPr>
          <w:rFonts w:ascii="Book Antiqua" w:hAnsi="Book Antiqua"/>
        </w:rPr>
        <w:t xml:space="preserve"> is mandatory that a</w:t>
      </w:r>
      <w:r w:rsidR="0002792E">
        <w:rPr>
          <w:rFonts w:ascii="Book Antiqua" w:hAnsi="Book Antiqua"/>
        </w:rPr>
        <w:t>ll the animal and animal products</w:t>
      </w:r>
      <w:r w:rsidR="00A81C91">
        <w:rPr>
          <w:rFonts w:ascii="Book Antiqua" w:hAnsi="Book Antiqua"/>
        </w:rPr>
        <w:t xml:space="preserve"> including dairy, d</w:t>
      </w:r>
      <w:r w:rsidR="001F2438">
        <w:rPr>
          <w:rFonts w:ascii="Book Antiqua" w:hAnsi="Book Antiqua"/>
        </w:rPr>
        <w:t>airy products, meat and meat products needs to be declared upon arrival.</w:t>
      </w:r>
    </w:p>
    <w:p w:rsidR="00704BA4" w:rsidRPr="00704BA4" w:rsidRDefault="00704BA4" w:rsidP="00046C69">
      <w:pPr>
        <w:pStyle w:val="ListParagraph"/>
        <w:rPr>
          <w:rFonts w:ascii="Book Antiqua" w:hAnsi="Book Antiqua"/>
        </w:rPr>
      </w:pPr>
    </w:p>
    <w:p w:rsidR="00D46883" w:rsidRDefault="00D46883" w:rsidP="00B050D1">
      <w:pPr>
        <w:rPr>
          <w:rFonts w:ascii="Book Antiqua" w:hAnsi="Book Antiqua"/>
        </w:rPr>
      </w:pPr>
    </w:p>
    <w:p w:rsidR="00046C69" w:rsidRDefault="00046C69" w:rsidP="00B050D1">
      <w:pPr>
        <w:rPr>
          <w:rFonts w:ascii="Book Antiqua" w:hAnsi="Book Antiqua"/>
        </w:rPr>
      </w:pPr>
      <w:bookmarkStart w:id="0" w:name="_GoBack"/>
      <w:bookmarkEnd w:id="0"/>
    </w:p>
    <w:p w:rsidR="00D46883" w:rsidRPr="003F32A6" w:rsidRDefault="00D46883" w:rsidP="00D46883">
      <w:pPr>
        <w:autoSpaceDE w:val="0"/>
        <w:autoSpaceDN w:val="0"/>
        <w:adjustRightInd w:val="0"/>
        <w:spacing w:after="0" w:line="241" w:lineRule="atLeast"/>
        <w:jc w:val="center"/>
        <w:rPr>
          <w:rFonts w:ascii="Book Antiqua" w:hAnsi="Book Antiqua" w:cs="Book Antiqua"/>
          <w:color w:val="FF0000"/>
          <w:sz w:val="38"/>
          <w:szCs w:val="38"/>
        </w:rPr>
      </w:pPr>
      <w:r w:rsidRPr="003F32A6">
        <w:rPr>
          <w:rFonts w:ascii="Book Antiqua" w:hAnsi="Book Antiqua" w:cs="Book Antiqua"/>
          <w:b/>
          <w:bCs/>
          <w:color w:val="FF0000"/>
          <w:sz w:val="38"/>
          <w:szCs w:val="38"/>
        </w:rPr>
        <w:t xml:space="preserve">For Further Information, Please Contact: </w:t>
      </w:r>
    </w:p>
    <w:p w:rsidR="00D46883" w:rsidRPr="003F32A6" w:rsidRDefault="00D46883" w:rsidP="00D46883">
      <w:pPr>
        <w:autoSpaceDE w:val="0"/>
        <w:autoSpaceDN w:val="0"/>
        <w:adjustRightInd w:val="0"/>
        <w:spacing w:after="0" w:line="241" w:lineRule="atLeast"/>
        <w:jc w:val="center"/>
        <w:rPr>
          <w:rFonts w:ascii="Book Antiqua" w:hAnsi="Book Antiqua" w:cs="Book Antiqua"/>
          <w:color w:val="000000"/>
        </w:rPr>
      </w:pPr>
      <w:r w:rsidRPr="003F32A6">
        <w:rPr>
          <w:rFonts w:ascii="Book Antiqua" w:hAnsi="Book Antiqua" w:cs="Book Antiqua"/>
          <w:b/>
          <w:bCs/>
          <w:color w:val="000000"/>
        </w:rPr>
        <w:t xml:space="preserve">Biosecurity Authority of Fiji on 3312512 or Short Codes: </w:t>
      </w:r>
    </w:p>
    <w:p w:rsidR="00D46883" w:rsidRPr="003F32A6" w:rsidRDefault="00D46883" w:rsidP="00D46883">
      <w:pPr>
        <w:autoSpaceDE w:val="0"/>
        <w:autoSpaceDN w:val="0"/>
        <w:adjustRightInd w:val="0"/>
        <w:spacing w:after="0" w:line="241" w:lineRule="atLeast"/>
        <w:jc w:val="center"/>
        <w:rPr>
          <w:rFonts w:ascii="Book Antiqua" w:hAnsi="Book Antiqua" w:cs="Book Antiqua"/>
          <w:color w:val="000000"/>
        </w:rPr>
      </w:pPr>
      <w:r w:rsidRPr="003F32A6">
        <w:rPr>
          <w:rFonts w:ascii="Book Antiqua" w:hAnsi="Book Antiqua" w:cs="Book Antiqua"/>
          <w:b/>
          <w:bCs/>
          <w:color w:val="000000"/>
        </w:rPr>
        <w:t xml:space="preserve">General Enquiries - 5994, Termites - 5996, </w:t>
      </w:r>
    </w:p>
    <w:p w:rsidR="00D46883" w:rsidRPr="003F32A6" w:rsidRDefault="00D46883" w:rsidP="00D46883">
      <w:pPr>
        <w:autoSpaceDE w:val="0"/>
        <w:autoSpaceDN w:val="0"/>
        <w:adjustRightInd w:val="0"/>
        <w:spacing w:after="0" w:line="241" w:lineRule="atLeast"/>
        <w:jc w:val="center"/>
        <w:rPr>
          <w:rFonts w:ascii="Book Antiqua" w:hAnsi="Book Antiqua" w:cs="Book Antiqua"/>
          <w:color w:val="000000"/>
        </w:rPr>
      </w:pPr>
      <w:r w:rsidRPr="003F32A6">
        <w:rPr>
          <w:rFonts w:ascii="Book Antiqua" w:hAnsi="Book Antiqua" w:cs="Book Antiqua"/>
          <w:b/>
          <w:bCs/>
          <w:color w:val="000000"/>
        </w:rPr>
        <w:t xml:space="preserve">Giant Invasive Iguana (GII) - 5995, </w:t>
      </w:r>
    </w:p>
    <w:p w:rsidR="00D46883" w:rsidRPr="003F32A6" w:rsidRDefault="00D46883" w:rsidP="00D46883">
      <w:pPr>
        <w:autoSpaceDE w:val="0"/>
        <w:autoSpaceDN w:val="0"/>
        <w:adjustRightInd w:val="0"/>
        <w:spacing w:after="0" w:line="241" w:lineRule="atLeast"/>
        <w:jc w:val="center"/>
        <w:rPr>
          <w:rFonts w:ascii="Book Antiqua" w:hAnsi="Book Antiqua" w:cs="Book Antiqua"/>
          <w:color w:val="000000"/>
        </w:rPr>
      </w:pPr>
      <w:r w:rsidRPr="003F32A6">
        <w:rPr>
          <w:rFonts w:ascii="Book Antiqua" w:hAnsi="Book Antiqua" w:cs="Book Antiqua"/>
          <w:b/>
          <w:bCs/>
          <w:color w:val="000000"/>
        </w:rPr>
        <w:t xml:space="preserve">Animal Disease Surveillance - 5997 </w:t>
      </w:r>
    </w:p>
    <w:p w:rsidR="00D46883" w:rsidRPr="003F32A6" w:rsidRDefault="00D46883" w:rsidP="00D46883">
      <w:pPr>
        <w:autoSpaceDE w:val="0"/>
        <w:autoSpaceDN w:val="0"/>
        <w:adjustRightInd w:val="0"/>
        <w:spacing w:after="0" w:line="241" w:lineRule="atLeast"/>
        <w:jc w:val="center"/>
        <w:rPr>
          <w:rFonts w:ascii="Book Antiqua" w:hAnsi="Book Antiqua" w:cs="Book Antiqua"/>
          <w:color w:val="000000"/>
        </w:rPr>
      </w:pPr>
      <w:r w:rsidRPr="003F32A6">
        <w:rPr>
          <w:rFonts w:ascii="Book Antiqua" w:hAnsi="Book Antiqua" w:cs="Book Antiqua"/>
          <w:b/>
          <w:bCs/>
          <w:color w:val="000000"/>
        </w:rPr>
        <w:t xml:space="preserve">or email info@baf.com.fj, </w:t>
      </w:r>
    </w:p>
    <w:p w:rsidR="00D46883" w:rsidRDefault="00D46883" w:rsidP="00D46883">
      <w:pPr>
        <w:jc w:val="center"/>
      </w:pPr>
      <w:r w:rsidRPr="003F32A6">
        <w:rPr>
          <w:rFonts w:ascii="Book Antiqua" w:hAnsi="Book Antiqua" w:cs="Book Antiqua"/>
          <w:b/>
          <w:bCs/>
          <w:color w:val="000000"/>
        </w:rPr>
        <w:t>visit BAF website www.baf.com.fj</w:t>
      </w:r>
    </w:p>
    <w:p w:rsidR="00D46883" w:rsidRPr="00D46883" w:rsidRDefault="00D46883" w:rsidP="00D46883">
      <w:pPr>
        <w:rPr>
          <w:rFonts w:ascii="Book Antiqua" w:hAnsi="Book Antiqua"/>
          <w:b/>
        </w:rPr>
      </w:pPr>
    </w:p>
    <w:sectPr w:rsidR="00D46883" w:rsidRPr="00D4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4FFD"/>
    <w:multiLevelType w:val="hybridMultilevel"/>
    <w:tmpl w:val="B358A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F5314"/>
    <w:multiLevelType w:val="hybridMultilevel"/>
    <w:tmpl w:val="F6AA879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C66BC"/>
    <w:multiLevelType w:val="hybridMultilevel"/>
    <w:tmpl w:val="F62218E8"/>
    <w:lvl w:ilvl="0" w:tplc="C92C53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E7DBA"/>
    <w:multiLevelType w:val="hybridMultilevel"/>
    <w:tmpl w:val="5C5471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6F2E"/>
    <w:multiLevelType w:val="hybridMultilevel"/>
    <w:tmpl w:val="9036EC26"/>
    <w:lvl w:ilvl="0" w:tplc="393870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24AF7"/>
    <w:multiLevelType w:val="hybridMultilevel"/>
    <w:tmpl w:val="720246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057A9"/>
    <w:multiLevelType w:val="hybridMultilevel"/>
    <w:tmpl w:val="F796F2F2"/>
    <w:lvl w:ilvl="0" w:tplc="EF82E5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15902"/>
    <w:multiLevelType w:val="hybridMultilevel"/>
    <w:tmpl w:val="C380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30D18"/>
    <w:multiLevelType w:val="hybridMultilevel"/>
    <w:tmpl w:val="299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B94C56"/>
    <w:multiLevelType w:val="hybridMultilevel"/>
    <w:tmpl w:val="784A2DC8"/>
    <w:lvl w:ilvl="0" w:tplc="A8A404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84559"/>
    <w:multiLevelType w:val="hybridMultilevel"/>
    <w:tmpl w:val="53B47B5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5"/>
  </w:num>
  <w:num w:numId="6">
    <w:abstractNumId w:val="2"/>
  </w:num>
  <w:num w:numId="7">
    <w:abstractNumId w:val="10"/>
  </w:num>
  <w:num w:numId="8">
    <w:abstractNumId w:val="9"/>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B0"/>
    <w:rsid w:val="0002792E"/>
    <w:rsid w:val="00030754"/>
    <w:rsid w:val="00046C69"/>
    <w:rsid w:val="000B13ED"/>
    <w:rsid w:val="001B6192"/>
    <w:rsid w:val="001F2438"/>
    <w:rsid w:val="002D55BF"/>
    <w:rsid w:val="00313590"/>
    <w:rsid w:val="00383291"/>
    <w:rsid w:val="0039620E"/>
    <w:rsid w:val="003E135C"/>
    <w:rsid w:val="00490CF7"/>
    <w:rsid w:val="004A6304"/>
    <w:rsid w:val="005C2F79"/>
    <w:rsid w:val="006356CD"/>
    <w:rsid w:val="00694110"/>
    <w:rsid w:val="006A0748"/>
    <w:rsid w:val="00704BA4"/>
    <w:rsid w:val="00732234"/>
    <w:rsid w:val="00792317"/>
    <w:rsid w:val="0080218D"/>
    <w:rsid w:val="008548FD"/>
    <w:rsid w:val="008E12EA"/>
    <w:rsid w:val="00902413"/>
    <w:rsid w:val="00930965"/>
    <w:rsid w:val="00934B63"/>
    <w:rsid w:val="0094243D"/>
    <w:rsid w:val="009A3091"/>
    <w:rsid w:val="009C0350"/>
    <w:rsid w:val="00A42AFC"/>
    <w:rsid w:val="00A812B0"/>
    <w:rsid w:val="00A81C91"/>
    <w:rsid w:val="00AC6142"/>
    <w:rsid w:val="00B050D1"/>
    <w:rsid w:val="00C2325D"/>
    <w:rsid w:val="00C668D4"/>
    <w:rsid w:val="00D23339"/>
    <w:rsid w:val="00D46883"/>
    <w:rsid w:val="00E41BFD"/>
    <w:rsid w:val="00E9305B"/>
    <w:rsid w:val="00EB183C"/>
    <w:rsid w:val="00FA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1D1D"/>
  <w15:docId w15:val="{53E05718-3487-4BA5-9462-DBB9BAB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4"/>
    <w:pPr>
      <w:ind w:left="720"/>
      <w:contextualSpacing/>
    </w:pPr>
  </w:style>
  <w:style w:type="paragraph" w:styleId="BalloonText">
    <w:name w:val="Balloon Text"/>
    <w:basedOn w:val="Normal"/>
    <w:link w:val="BalloonTextChar"/>
    <w:uiPriority w:val="99"/>
    <w:semiHidden/>
    <w:unhideWhenUsed/>
    <w:rsid w:val="00E4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FD"/>
    <w:rPr>
      <w:rFonts w:ascii="Tahoma" w:hAnsi="Tahoma" w:cs="Tahoma"/>
      <w:sz w:val="16"/>
      <w:szCs w:val="16"/>
    </w:rPr>
  </w:style>
  <w:style w:type="character" w:styleId="Strong">
    <w:name w:val="Strong"/>
    <w:basedOn w:val="DefaultParagraphFont"/>
    <w:uiPriority w:val="22"/>
    <w:qFormat/>
    <w:rsid w:val="00E9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5870">
      <w:bodyDiv w:val="1"/>
      <w:marLeft w:val="0"/>
      <w:marRight w:val="0"/>
      <w:marTop w:val="0"/>
      <w:marBottom w:val="0"/>
      <w:divBdr>
        <w:top w:val="none" w:sz="0" w:space="0" w:color="auto"/>
        <w:left w:val="none" w:sz="0" w:space="0" w:color="auto"/>
        <w:bottom w:val="none" w:sz="0" w:space="0" w:color="auto"/>
        <w:right w:val="none" w:sz="0" w:space="0" w:color="auto"/>
      </w:divBdr>
    </w:div>
    <w:div w:id="1137378337">
      <w:bodyDiv w:val="1"/>
      <w:marLeft w:val="0"/>
      <w:marRight w:val="0"/>
      <w:marTop w:val="0"/>
      <w:marBottom w:val="0"/>
      <w:divBdr>
        <w:top w:val="none" w:sz="0" w:space="0" w:color="auto"/>
        <w:left w:val="none" w:sz="0" w:space="0" w:color="auto"/>
        <w:bottom w:val="none" w:sz="0" w:space="0" w:color="auto"/>
        <w:right w:val="none" w:sz="0" w:space="0" w:color="auto"/>
      </w:divBdr>
    </w:div>
    <w:div w:id="1283272412">
      <w:bodyDiv w:val="1"/>
      <w:marLeft w:val="0"/>
      <w:marRight w:val="0"/>
      <w:marTop w:val="0"/>
      <w:marBottom w:val="0"/>
      <w:divBdr>
        <w:top w:val="none" w:sz="0" w:space="0" w:color="auto"/>
        <w:left w:val="none" w:sz="0" w:space="0" w:color="auto"/>
        <w:bottom w:val="none" w:sz="0" w:space="0" w:color="auto"/>
        <w:right w:val="none" w:sz="0" w:space="0" w:color="auto"/>
      </w:divBdr>
    </w:div>
    <w:div w:id="1523393599">
      <w:bodyDiv w:val="1"/>
      <w:marLeft w:val="0"/>
      <w:marRight w:val="0"/>
      <w:marTop w:val="0"/>
      <w:marBottom w:val="0"/>
      <w:divBdr>
        <w:top w:val="none" w:sz="0" w:space="0" w:color="auto"/>
        <w:left w:val="none" w:sz="0" w:space="0" w:color="auto"/>
        <w:bottom w:val="none" w:sz="0" w:space="0" w:color="auto"/>
        <w:right w:val="none" w:sz="0" w:space="0" w:color="auto"/>
      </w:divBdr>
    </w:div>
    <w:div w:id="1779716138">
      <w:bodyDiv w:val="1"/>
      <w:marLeft w:val="0"/>
      <w:marRight w:val="0"/>
      <w:marTop w:val="0"/>
      <w:marBottom w:val="0"/>
      <w:divBdr>
        <w:top w:val="none" w:sz="0" w:space="0" w:color="auto"/>
        <w:left w:val="none" w:sz="0" w:space="0" w:color="auto"/>
        <w:bottom w:val="none" w:sz="0" w:space="0" w:color="auto"/>
        <w:right w:val="none" w:sz="0" w:space="0" w:color="auto"/>
      </w:divBdr>
    </w:div>
    <w:div w:id="20307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 Animal Team</dc:creator>
  <cp:lastModifiedBy>Kritesh Sharma</cp:lastModifiedBy>
  <cp:revision>35</cp:revision>
  <dcterms:created xsi:type="dcterms:W3CDTF">2022-07-25T00:39:00Z</dcterms:created>
  <dcterms:modified xsi:type="dcterms:W3CDTF">2022-07-27T12:20:00Z</dcterms:modified>
</cp:coreProperties>
</file>