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683" w:rsidRDefault="00062683" w:rsidP="00062683">
      <w:pPr>
        <w:rPr>
          <w:rFonts w:ascii="Book Antiqua" w:hAnsi="Book Antiqua"/>
          <w:b/>
          <w:bCs/>
          <w:u w:val="single"/>
        </w:rPr>
      </w:pPr>
      <w:r>
        <w:rPr>
          <w:rFonts w:ascii="Times New Roman"/>
          <w:b/>
          <w:noProof/>
          <w:sz w:val="20"/>
        </w:rPr>
        <w:drawing>
          <wp:anchor distT="0" distB="0" distL="114300" distR="114300" simplePos="0" relativeHeight="251659264" behindDoc="1" locked="0" layoutInCell="1" allowOverlap="1" wp14:anchorId="620CAC72" wp14:editId="1B408B8D">
            <wp:simplePos x="0" y="0"/>
            <wp:positionH relativeFrom="margin">
              <wp:align>center</wp:align>
            </wp:positionH>
            <wp:positionV relativeFrom="paragraph">
              <wp:posOffset>236220</wp:posOffset>
            </wp:positionV>
            <wp:extent cx="1665605" cy="956945"/>
            <wp:effectExtent l="0" t="0" r="0" b="0"/>
            <wp:wrapTight wrapText="bothSides">
              <wp:wrapPolygon edited="0">
                <wp:start x="10129" y="0"/>
                <wp:lineTo x="6670" y="1290"/>
                <wp:lineTo x="0" y="5590"/>
                <wp:lineTo x="0" y="8600"/>
                <wp:lineTo x="3706" y="15910"/>
                <wp:lineTo x="7905" y="19780"/>
                <wp:lineTo x="9635" y="20640"/>
                <wp:lineTo x="14082" y="20640"/>
                <wp:lineTo x="15564" y="19780"/>
                <wp:lineTo x="20752" y="15480"/>
                <wp:lineTo x="21246" y="11610"/>
                <wp:lineTo x="21246" y="10320"/>
                <wp:lineTo x="20258" y="6020"/>
                <wp:lineTo x="14329" y="860"/>
                <wp:lineTo x="12599" y="0"/>
                <wp:lineTo x="10129" y="0"/>
              </wp:wrapPolygon>
            </wp:wrapTight>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5605" cy="956945"/>
                    </a:xfrm>
                    <a:prstGeom prst="rect">
                      <a:avLst/>
                    </a:prstGeom>
                  </pic:spPr>
                </pic:pic>
              </a:graphicData>
            </a:graphic>
            <wp14:sizeRelH relativeFrom="page">
              <wp14:pctWidth>0</wp14:pctWidth>
            </wp14:sizeRelH>
            <wp14:sizeRelV relativeFrom="page">
              <wp14:pctHeight>0</wp14:pctHeight>
            </wp14:sizeRelV>
          </wp:anchor>
        </w:drawing>
      </w:r>
    </w:p>
    <w:p w:rsidR="00062683" w:rsidRDefault="00062683" w:rsidP="00062683">
      <w:pPr>
        <w:rPr>
          <w:rFonts w:ascii="Book Antiqua" w:hAnsi="Book Antiqua"/>
          <w:b/>
          <w:bCs/>
          <w:u w:val="single"/>
        </w:rPr>
      </w:pPr>
    </w:p>
    <w:p w:rsidR="00062683" w:rsidRDefault="00062683" w:rsidP="00062683">
      <w:pPr>
        <w:rPr>
          <w:rFonts w:ascii="Book Antiqua" w:hAnsi="Book Antiqua"/>
          <w:b/>
          <w:bCs/>
          <w:u w:val="single"/>
        </w:rPr>
      </w:pPr>
    </w:p>
    <w:p w:rsidR="00062683" w:rsidRDefault="00062683" w:rsidP="00062683">
      <w:pPr>
        <w:rPr>
          <w:rFonts w:ascii="Book Antiqua" w:hAnsi="Book Antiqua"/>
          <w:b/>
          <w:bCs/>
          <w:u w:val="single"/>
        </w:rPr>
      </w:pPr>
    </w:p>
    <w:p w:rsidR="00062683" w:rsidRDefault="00062683" w:rsidP="00062683">
      <w:pPr>
        <w:rPr>
          <w:rFonts w:ascii="Book Antiqua" w:hAnsi="Book Antiqua"/>
          <w:b/>
          <w:bCs/>
          <w:u w:val="single"/>
        </w:rPr>
      </w:pPr>
    </w:p>
    <w:p w:rsidR="00062683" w:rsidRPr="00062683" w:rsidRDefault="00062683" w:rsidP="00062683">
      <w:pPr>
        <w:jc w:val="center"/>
        <w:rPr>
          <w:rFonts w:ascii="Book Antiqua" w:hAnsi="Book Antiqua"/>
          <w:b/>
          <w:bCs/>
          <w:u w:val="single"/>
        </w:rPr>
      </w:pPr>
      <w:r w:rsidRPr="00062683">
        <w:rPr>
          <w:rFonts w:ascii="Book Antiqua" w:hAnsi="Book Antiqua"/>
          <w:b/>
          <w:bCs/>
          <w:u w:val="single"/>
        </w:rPr>
        <w:t>Biosecurity Authority of Fiji supports ‘I don't accept bribes’ campaign</w:t>
      </w:r>
    </w:p>
    <w:p w:rsidR="00062683" w:rsidRPr="004D44A0" w:rsidRDefault="009203F2" w:rsidP="004D44A0">
      <w:pPr>
        <w:spacing w:line="360" w:lineRule="auto"/>
        <w:jc w:val="both"/>
        <w:rPr>
          <w:rFonts w:ascii="Book Antiqua" w:hAnsi="Book Antiqua"/>
        </w:rPr>
      </w:pPr>
      <w:r>
        <w:rPr>
          <w:rFonts w:ascii="Book Antiqua" w:hAnsi="Book Antiqua"/>
          <w:b/>
        </w:rPr>
        <w:t>9</w:t>
      </w:r>
      <w:r w:rsidR="00363DA2" w:rsidRPr="00E85901">
        <w:rPr>
          <w:rFonts w:ascii="Book Antiqua" w:hAnsi="Book Antiqua"/>
          <w:b/>
        </w:rPr>
        <w:t xml:space="preserve"> February 2022 </w:t>
      </w:r>
      <w:r w:rsidR="001B68F6" w:rsidRPr="004D44A0">
        <w:rPr>
          <w:rFonts w:ascii="Book Antiqua" w:hAnsi="Book Antiqua"/>
        </w:rPr>
        <w:t>–</w:t>
      </w:r>
      <w:r w:rsidR="00363DA2" w:rsidRPr="004D44A0">
        <w:rPr>
          <w:rFonts w:ascii="Book Antiqua" w:hAnsi="Book Antiqua"/>
        </w:rPr>
        <w:t xml:space="preserve"> </w:t>
      </w:r>
      <w:r w:rsidR="001B68F6" w:rsidRPr="004D44A0">
        <w:rPr>
          <w:rFonts w:ascii="Book Antiqua" w:hAnsi="Book Antiqua"/>
        </w:rPr>
        <w:t>The Bi</w:t>
      </w:r>
      <w:r w:rsidR="004525A9" w:rsidRPr="004D44A0">
        <w:rPr>
          <w:rFonts w:ascii="Book Antiqua" w:hAnsi="Book Antiqua"/>
        </w:rPr>
        <w:t xml:space="preserve">osecurity Authority of Fiji (BAF) has joined the </w:t>
      </w:r>
      <w:r w:rsidR="004525A9" w:rsidRPr="00D07863">
        <w:rPr>
          <w:rFonts w:ascii="Book Antiqua" w:hAnsi="Book Antiqua"/>
          <w:b/>
        </w:rPr>
        <w:t>‘I don’t accept bribes’</w:t>
      </w:r>
      <w:r w:rsidR="004525A9" w:rsidRPr="004D44A0">
        <w:rPr>
          <w:rFonts w:ascii="Book Antiqua" w:hAnsi="Book Antiqua"/>
        </w:rPr>
        <w:t xml:space="preserve"> campaign </w:t>
      </w:r>
      <w:r w:rsidR="00C648FF" w:rsidRPr="004D44A0">
        <w:rPr>
          <w:rFonts w:ascii="Book Antiqua" w:hAnsi="Book Antiqua"/>
        </w:rPr>
        <w:t>initiated by the Fiji Independent Commission Against Corruption (FICAC)</w:t>
      </w:r>
      <w:r w:rsidR="002B01E2" w:rsidRPr="004D44A0">
        <w:rPr>
          <w:rFonts w:ascii="Book Antiqua" w:hAnsi="Book Antiqua"/>
        </w:rPr>
        <w:t xml:space="preserve"> together with the UN Development </w:t>
      </w:r>
      <w:proofErr w:type="spellStart"/>
      <w:r w:rsidR="002B01E2" w:rsidRPr="004D44A0">
        <w:rPr>
          <w:rFonts w:ascii="Book Antiqua" w:hAnsi="Book Antiqua"/>
        </w:rPr>
        <w:t>Programme</w:t>
      </w:r>
      <w:proofErr w:type="spellEnd"/>
      <w:r w:rsidR="002B01E2" w:rsidRPr="004D44A0">
        <w:rPr>
          <w:rFonts w:ascii="Book Antiqua" w:hAnsi="Book Antiqua"/>
        </w:rPr>
        <w:t xml:space="preserve"> (UNDP) under the United Nations Pacific Regional Anti-Corruption (UN_PRAC) project funded by the New </w:t>
      </w:r>
      <w:r w:rsidR="00C56BB2" w:rsidRPr="004D44A0">
        <w:rPr>
          <w:rFonts w:ascii="Book Antiqua" w:hAnsi="Book Antiqua"/>
        </w:rPr>
        <w:t>Zealand Government.</w:t>
      </w:r>
    </w:p>
    <w:p w:rsidR="00C56BB2" w:rsidRPr="004D44A0" w:rsidRDefault="00E36F7F" w:rsidP="004D44A0">
      <w:pPr>
        <w:spacing w:line="360" w:lineRule="auto"/>
        <w:jc w:val="both"/>
        <w:rPr>
          <w:rFonts w:ascii="Book Antiqua" w:hAnsi="Book Antiqua"/>
        </w:rPr>
      </w:pPr>
      <w:r w:rsidRPr="004D44A0">
        <w:rPr>
          <w:rFonts w:ascii="Book Antiqua" w:hAnsi="Book Antiqua"/>
        </w:rPr>
        <w:t xml:space="preserve">The launch </w:t>
      </w:r>
      <w:r w:rsidR="00B87BB8">
        <w:rPr>
          <w:rFonts w:ascii="Book Antiqua" w:hAnsi="Book Antiqua"/>
        </w:rPr>
        <w:t xml:space="preserve">at the BAF headquarters, </w:t>
      </w:r>
      <w:r w:rsidRPr="004D44A0">
        <w:rPr>
          <w:rFonts w:ascii="Book Antiqua" w:hAnsi="Book Antiqua"/>
        </w:rPr>
        <w:t xml:space="preserve">together with the badging ceremony was significant as it demonstrates a high – level of commitment from the BAF senior management team in their support </w:t>
      </w:r>
      <w:r w:rsidR="00D810AC" w:rsidRPr="004D44A0">
        <w:rPr>
          <w:rFonts w:ascii="Book Antiqua" w:hAnsi="Book Antiqua"/>
        </w:rPr>
        <w:t xml:space="preserve">in the fight against corruption and making a stand against </w:t>
      </w:r>
      <w:r w:rsidR="007D34A7" w:rsidRPr="004D44A0">
        <w:rPr>
          <w:rFonts w:ascii="Book Antiqua" w:hAnsi="Book Antiqua"/>
        </w:rPr>
        <w:t>bribery as a Public Enterprise.</w:t>
      </w:r>
    </w:p>
    <w:p w:rsidR="00AF0A48" w:rsidRPr="004D44A0" w:rsidRDefault="007D34A7" w:rsidP="004D44A0">
      <w:pPr>
        <w:spacing w:line="360" w:lineRule="auto"/>
        <w:jc w:val="both"/>
        <w:rPr>
          <w:rFonts w:ascii="Book Antiqua" w:hAnsi="Book Antiqua"/>
        </w:rPr>
      </w:pPr>
      <w:r w:rsidRPr="004D44A0">
        <w:rPr>
          <w:rFonts w:ascii="Book Antiqua" w:hAnsi="Book Antiqua"/>
        </w:rPr>
        <w:t>BAF Acting Chief Executive o</w:t>
      </w:r>
      <w:r w:rsidR="005B2702" w:rsidRPr="004D44A0">
        <w:rPr>
          <w:rFonts w:ascii="Book Antiqua" w:hAnsi="Book Antiqua"/>
        </w:rPr>
        <w:t>fficer, Mr. Surend Pratap while delivering</w:t>
      </w:r>
      <w:r w:rsidRPr="004D44A0">
        <w:rPr>
          <w:rFonts w:ascii="Book Antiqua" w:hAnsi="Book Antiqua"/>
        </w:rPr>
        <w:t xml:space="preserve"> his keynote address highlighted</w:t>
      </w:r>
      <w:r w:rsidR="00C1236C" w:rsidRPr="004D44A0">
        <w:rPr>
          <w:rFonts w:ascii="Book Antiqua" w:hAnsi="Book Antiqua"/>
        </w:rPr>
        <w:t xml:space="preserve"> the risks of corruption and the </w:t>
      </w:r>
      <w:r w:rsidR="003B3471">
        <w:rPr>
          <w:rFonts w:ascii="Book Antiqua" w:hAnsi="Book Antiqua"/>
        </w:rPr>
        <w:t xml:space="preserve">importance of </w:t>
      </w:r>
      <w:r w:rsidR="00793CBB">
        <w:rPr>
          <w:rFonts w:ascii="Book Antiqua" w:hAnsi="Book Antiqua"/>
        </w:rPr>
        <w:t xml:space="preserve">establishing </w:t>
      </w:r>
      <w:r w:rsidR="003B3471">
        <w:rPr>
          <w:rFonts w:ascii="Book Antiqua" w:hAnsi="Book Antiqua"/>
        </w:rPr>
        <w:t>c</w:t>
      </w:r>
      <w:r w:rsidR="002048D2" w:rsidRPr="004D44A0">
        <w:rPr>
          <w:rFonts w:ascii="Book Antiqua" w:hAnsi="Book Antiqua"/>
        </w:rPr>
        <w:t>orruption prevention</w:t>
      </w:r>
      <w:r w:rsidR="00337A20">
        <w:rPr>
          <w:rFonts w:ascii="Book Antiqua" w:hAnsi="Book Antiqua"/>
        </w:rPr>
        <w:t xml:space="preserve"> mechanisms at BAF</w:t>
      </w:r>
      <w:r w:rsidR="002048D2" w:rsidRPr="004D44A0">
        <w:rPr>
          <w:rFonts w:ascii="Book Antiqua" w:hAnsi="Book Antiqua"/>
        </w:rPr>
        <w:t xml:space="preserve">. </w:t>
      </w:r>
    </w:p>
    <w:p w:rsidR="00C136A8" w:rsidRPr="004D44A0" w:rsidRDefault="00A22E4C" w:rsidP="004D44A0">
      <w:pPr>
        <w:spacing w:line="360" w:lineRule="auto"/>
        <w:jc w:val="both"/>
        <w:rPr>
          <w:rFonts w:ascii="Book Antiqua" w:hAnsi="Book Antiqua"/>
        </w:rPr>
      </w:pPr>
      <w:r w:rsidRPr="004D44A0">
        <w:rPr>
          <w:rFonts w:ascii="Book Antiqua" w:hAnsi="Book Antiqua"/>
        </w:rPr>
        <w:t>“Corruption prevention can reduce the likelihood of its occurrence, and can contain its corrosive effects.  But, let us be clear:  prevention does not mean printing posters or running television advertisements about the merit of integrity and the cost of dishonesty. Prevention means putting in place concrete anti-corruption measures and public sector management practices based on the rule of law, transparency and accou</w:t>
      </w:r>
      <w:r w:rsidR="00C9748E">
        <w:rPr>
          <w:rFonts w:ascii="Book Antiqua" w:hAnsi="Book Antiqua"/>
        </w:rPr>
        <w:t>ntability,” he said.</w:t>
      </w:r>
    </w:p>
    <w:p w:rsidR="002048D2" w:rsidRDefault="004D44A0" w:rsidP="004D44A0">
      <w:pPr>
        <w:spacing w:line="360" w:lineRule="auto"/>
        <w:jc w:val="both"/>
        <w:rPr>
          <w:rFonts w:ascii="Book Antiqua" w:hAnsi="Book Antiqua"/>
        </w:rPr>
      </w:pPr>
      <w:r w:rsidRPr="004D44A0">
        <w:rPr>
          <w:rFonts w:ascii="Book Antiqua" w:hAnsi="Book Antiqua"/>
        </w:rPr>
        <w:t>Mr. Pratap also highlighted that the awareness trainings facilita</w:t>
      </w:r>
      <w:r w:rsidR="001B2BFD">
        <w:rPr>
          <w:rFonts w:ascii="Book Antiqua" w:hAnsi="Book Antiqua"/>
        </w:rPr>
        <w:t>ted by FICAC will strengthen BAF</w:t>
      </w:r>
      <w:r w:rsidR="00142A95">
        <w:rPr>
          <w:rFonts w:ascii="Book Antiqua" w:hAnsi="Book Antiqua"/>
        </w:rPr>
        <w:t xml:space="preserve"> internal processes.</w:t>
      </w:r>
      <w:bookmarkStart w:id="0" w:name="_GoBack"/>
      <w:bookmarkEnd w:id="0"/>
    </w:p>
    <w:p w:rsidR="00C9748E" w:rsidRPr="004D44A0" w:rsidRDefault="00185326" w:rsidP="004D44A0">
      <w:pPr>
        <w:spacing w:line="360" w:lineRule="auto"/>
        <w:jc w:val="both"/>
        <w:rPr>
          <w:rFonts w:ascii="Book Antiqua" w:hAnsi="Book Antiqua"/>
        </w:rPr>
      </w:pPr>
      <w:r>
        <w:rPr>
          <w:rFonts w:ascii="Book Antiqua" w:hAnsi="Book Antiqua"/>
        </w:rPr>
        <w:t xml:space="preserve">“Our mandated responsibilities as per the Biosecurity Act 2008 encompass a vast array of areas and as such these areas may also be susceptible to unethical practices. </w:t>
      </w:r>
      <w:r w:rsidR="00F56AD9">
        <w:rPr>
          <w:rFonts w:ascii="Book Antiqua" w:hAnsi="Book Antiqua"/>
        </w:rPr>
        <w:t>As such, the awareness trainings facilitated by FICAC will strengthen our internal processes, highlight the do’s and don’ts and provide mechanisms and ways to conduct ourselves when faced with challenging situations.”</w:t>
      </w:r>
    </w:p>
    <w:p w:rsidR="00062683" w:rsidRDefault="004D44A0" w:rsidP="00B63BE7">
      <w:pPr>
        <w:spacing w:line="360" w:lineRule="auto"/>
        <w:jc w:val="both"/>
        <w:rPr>
          <w:rFonts w:ascii="Book Antiqua" w:hAnsi="Book Antiqua"/>
        </w:rPr>
      </w:pPr>
      <w:r w:rsidRPr="004D44A0">
        <w:rPr>
          <w:rFonts w:ascii="Book Antiqua" w:hAnsi="Book Antiqua"/>
        </w:rPr>
        <w:lastRenderedPageBreak/>
        <w:t xml:space="preserve">Meanwhile, </w:t>
      </w:r>
      <w:r w:rsidR="00FF5194">
        <w:rPr>
          <w:rFonts w:ascii="Book Antiqua" w:hAnsi="Book Antiqua"/>
        </w:rPr>
        <w:t>FICAC Manager Corruptio</w:t>
      </w:r>
      <w:r w:rsidR="00311B82">
        <w:rPr>
          <w:rFonts w:ascii="Book Antiqua" w:hAnsi="Book Antiqua"/>
        </w:rPr>
        <w:t xml:space="preserve">n Prevention, Ms. </w:t>
      </w:r>
      <w:proofErr w:type="spellStart"/>
      <w:r w:rsidR="00311B82">
        <w:rPr>
          <w:rFonts w:ascii="Book Antiqua" w:hAnsi="Book Antiqua"/>
        </w:rPr>
        <w:t>Kolora</w:t>
      </w:r>
      <w:proofErr w:type="spellEnd"/>
      <w:r w:rsidR="00311B82">
        <w:rPr>
          <w:rFonts w:ascii="Book Antiqua" w:hAnsi="Book Antiqua"/>
        </w:rPr>
        <w:t xml:space="preserve"> </w:t>
      </w:r>
      <w:proofErr w:type="spellStart"/>
      <w:r w:rsidR="00311B82">
        <w:rPr>
          <w:rFonts w:ascii="Book Antiqua" w:hAnsi="Book Antiqua"/>
        </w:rPr>
        <w:t>Naliva</w:t>
      </w:r>
      <w:proofErr w:type="spellEnd"/>
      <w:r w:rsidR="00311B82">
        <w:rPr>
          <w:rFonts w:ascii="Book Antiqua" w:hAnsi="Book Antiqua"/>
        </w:rPr>
        <w:t xml:space="preserve">, </w:t>
      </w:r>
      <w:r w:rsidR="00B63BE7">
        <w:rPr>
          <w:rFonts w:ascii="Book Antiqua" w:hAnsi="Book Antiqua"/>
        </w:rPr>
        <w:t xml:space="preserve">said that </w:t>
      </w:r>
      <w:r w:rsidR="00CB3B0B">
        <w:rPr>
          <w:rFonts w:ascii="Book Antiqua" w:hAnsi="Book Antiqua"/>
        </w:rPr>
        <w:t xml:space="preserve">the anti-bribery </w:t>
      </w:r>
      <w:r w:rsidR="00677940">
        <w:rPr>
          <w:rFonts w:ascii="Book Antiqua" w:hAnsi="Book Antiqua"/>
        </w:rPr>
        <w:t>campaign led by FICAC in Fiji is about bringi</w:t>
      </w:r>
      <w:r w:rsidR="00242004">
        <w:rPr>
          <w:rFonts w:ascii="Book Antiqua" w:hAnsi="Book Antiqua"/>
        </w:rPr>
        <w:t>ng long-term systemic governance</w:t>
      </w:r>
      <w:r w:rsidR="00677940">
        <w:rPr>
          <w:rFonts w:ascii="Book Antiqua" w:hAnsi="Book Antiqua"/>
        </w:rPr>
        <w:t xml:space="preserve"> change, which cannot be achieved without commitment and action of all relevant stakeholders. </w:t>
      </w:r>
    </w:p>
    <w:p w:rsidR="00677940" w:rsidRDefault="000F11AE" w:rsidP="00B63BE7">
      <w:pPr>
        <w:spacing w:line="360" w:lineRule="auto"/>
        <w:jc w:val="both"/>
        <w:rPr>
          <w:rFonts w:ascii="Book Antiqua" w:hAnsi="Book Antiqua"/>
        </w:rPr>
      </w:pPr>
      <w:r>
        <w:rPr>
          <w:rFonts w:ascii="Book Antiqua" w:hAnsi="Book Antiqua"/>
        </w:rPr>
        <w:t>“The Biosecurity Authority’s commitment to join this collective journey is very important for at least two reasons:</w:t>
      </w:r>
    </w:p>
    <w:p w:rsidR="000F11AE" w:rsidRDefault="0097318E" w:rsidP="0097318E">
      <w:pPr>
        <w:pStyle w:val="ListParagraph"/>
        <w:numPr>
          <w:ilvl w:val="0"/>
          <w:numId w:val="1"/>
        </w:numPr>
        <w:spacing w:line="360" w:lineRule="auto"/>
        <w:jc w:val="both"/>
        <w:rPr>
          <w:rFonts w:ascii="Book Antiqua" w:hAnsi="Book Antiqua"/>
        </w:rPr>
      </w:pPr>
      <w:r>
        <w:rPr>
          <w:rFonts w:ascii="Book Antiqua" w:hAnsi="Book Antiqua"/>
        </w:rPr>
        <w:t>To share the message of ensuring that your mandated responsibilities focused on the governance and wellbeing of our people, our environment, our plants and animals, our livelihoods and our</w:t>
      </w:r>
      <w:r w:rsidR="005B5704">
        <w:rPr>
          <w:rFonts w:ascii="Book Antiqua" w:hAnsi="Book Antiqua"/>
        </w:rPr>
        <w:t xml:space="preserve"> unique way of life for the benefit of our families, our visitors and our future generations are based on the values of integrity and are free from any form of corruption,</w:t>
      </w:r>
    </w:p>
    <w:p w:rsidR="005B5704" w:rsidRDefault="005B5704" w:rsidP="0097318E">
      <w:pPr>
        <w:pStyle w:val="ListParagraph"/>
        <w:numPr>
          <w:ilvl w:val="0"/>
          <w:numId w:val="1"/>
        </w:numPr>
        <w:spacing w:line="360" w:lineRule="auto"/>
        <w:jc w:val="both"/>
        <w:rPr>
          <w:rFonts w:ascii="Book Antiqua" w:hAnsi="Book Antiqua"/>
        </w:rPr>
      </w:pPr>
      <w:r>
        <w:rPr>
          <w:rFonts w:ascii="Book Antiqua" w:hAnsi="Book Antiqua"/>
        </w:rPr>
        <w:t>As you execute your key roles as custodians to safeguard and protect Fiji’s unique biodiversity and as you deal with and facilitate international trade to and from Fiji, you will be enjoined to do this respecting the values of integrity and anti-corruption.”</w:t>
      </w:r>
    </w:p>
    <w:p w:rsidR="009266C3" w:rsidRPr="009266C3" w:rsidRDefault="00271C7C" w:rsidP="009266C3">
      <w:pPr>
        <w:spacing w:line="360" w:lineRule="auto"/>
        <w:jc w:val="both"/>
        <w:rPr>
          <w:rFonts w:ascii="Book Antiqua" w:hAnsi="Book Antiqua"/>
        </w:rPr>
      </w:pPr>
      <w:r>
        <w:rPr>
          <w:rFonts w:ascii="Book Antiqua" w:hAnsi="Book Antiqua"/>
        </w:rPr>
        <w:t>The BAF management team is</w:t>
      </w:r>
      <w:r w:rsidR="003158FB">
        <w:rPr>
          <w:rFonts w:ascii="Book Antiqua" w:hAnsi="Book Antiqua"/>
        </w:rPr>
        <w:t xml:space="preserve"> fully committed in supporting FICAC’s mandate </w:t>
      </w:r>
      <w:r w:rsidR="006D2C50">
        <w:rPr>
          <w:rFonts w:ascii="Book Antiqua" w:hAnsi="Book Antiqua"/>
        </w:rPr>
        <w:t xml:space="preserve">in curbing corruption in Fiji. </w:t>
      </w:r>
    </w:p>
    <w:p w:rsidR="00B63BE7" w:rsidRDefault="00167E71" w:rsidP="00B63BE7">
      <w:pPr>
        <w:spacing w:line="360" w:lineRule="auto"/>
        <w:jc w:val="both"/>
        <w:rPr>
          <w:rFonts w:ascii="Book Antiqua" w:hAnsi="Book Antiqua"/>
          <w:b/>
        </w:rPr>
      </w:pPr>
      <w:r w:rsidRPr="00CC136C">
        <w:rPr>
          <w:rFonts w:ascii="Book Antiqua" w:hAnsi="Book Antiqua"/>
          <w:b/>
        </w:rPr>
        <w:t>ENDS…</w:t>
      </w:r>
    </w:p>
    <w:p w:rsidR="00841239" w:rsidRPr="00CC136C" w:rsidRDefault="00841239" w:rsidP="00B63BE7">
      <w:pPr>
        <w:spacing w:line="360" w:lineRule="auto"/>
        <w:jc w:val="both"/>
        <w:rPr>
          <w:rFonts w:ascii="Book Antiqua" w:hAnsi="Book Antiqua"/>
          <w:b/>
        </w:rPr>
      </w:pPr>
      <w:r w:rsidRPr="00841239">
        <w:rPr>
          <w:rFonts w:ascii="Book Antiqua" w:hAnsi="Book Antiqua"/>
          <w:b/>
          <w:noProof/>
        </w:rPr>
        <w:drawing>
          <wp:inline distT="0" distB="0" distL="0" distR="0">
            <wp:extent cx="5943600" cy="2808555"/>
            <wp:effectExtent l="0" t="0" r="0" b="0"/>
            <wp:docPr id="1" name="Picture 1" descr="C:\Users\ashneel_s\Desktop\FICAC\Group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neel_s\Desktop\FICAC\Group Pho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808555"/>
                    </a:xfrm>
                    <a:prstGeom prst="rect">
                      <a:avLst/>
                    </a:prstGeom>
                    <a:noFill/>
                    <a:ln>
                      <a:noFill/>
                    </a:ln>
                  </pic:spPr>
                </pic:pic>
              </a:graphicData>
            </a:graphic>
          </wp:inline>
        </w:drawing>
      </w:r>
    </w:p>
    <w:p w:rsidR="00167E71" w:rsidRPr="00841239" w:rsidRDefault="00841239" w:rsidP="00B63BE7">
      <w:pPr>
        <w:spacing w:line="360" w:lineRule="auto"/>
        <w:jc w:val="both"/>
        <w:rPr>
          <w:rFonts w:ascii="Book Antiqua" w:hAnsi="Book Antiqua"/>
        </w:rPr>
      </w:pPr>
      <w:r>
        <w:rPr>
          <w:rFonts w:ascii="Book Antiqua" w:hAnsi="Book Antiqua"/>
          <w:b/>
        </w:rPr>
        <w:t>Caption:</w:t>
      </w:r>
      <w:r>
        <w:rPr>
          <w:rFonts w:ascii="Book Antiqua" w:hAnsi="Book Antiqua"/>
        </w:rPr>
        <w:t xml:space="preserve"> BAF management team with FICAC representatives during the </w:t>
      </w:r>
      <w:r w:rsidRPr="000268E3">
        <w:rPr>
          <w:rFonts w:ascii="Book Antiqua" w:hAnsi="Book Antiqua"/>
          <w:b/>
        </w:rPr>
        <w:t xml:space="preserve">‘I don't accept bribes’ </w:t>
      </w:r>
      <w:r w:rsidRPr="00841239">
        <w:rPr>
          <w:rFonts w:ascii="Book Antiqua" w:hAnsi="Book Antiqua"/>
        </w:rPr>
        <w:t>campaign</w:t>
      </w:r>
      <w:r w:rsidR="000268E3">
        <w:rPr>
          <w:rFonts w:ascii="Book Antiqua" w:hAnsi="Book Antiqua"/>
        </w:rPr>
        <w:t xml:space="preserve"> launch and badging event at the BAF headquarters. </w:t>
      </w:r>
    </w:p>
    <w:p w:rsidR="00167E71" w:rsidRPr="00DD350A" w:rsidRDefault="00167E71" w:rsidP="00B63BE7">
      <w:pPr>
        <w:spacing w:line="360" w:lineRule="auto"/>
        <w:jc w:val="both"/>
        <w:rPr>
          <w:rFonts w:ascii="Book Antiqua" w:hAnsi="Book Antiqua"/>
          <w:b/>
        </w:rPr>
      </w:pPr>
      <w:r w:rsidRPr="00DD350A">
        <w:rPr>
          <w:rFonts w:ascii="Book Antiqua" w:hAnsi="Book Antiqua"/>
          <w:b/>
        </w:rPr>
        <w:lastRenderedPageBreak/>
        <w:t>For more information, please contact,</w:t>
      </w:r>
    </w:p>
    <w:p w:rsidR="00167E71" w:rsidRDefault="00167E71" w:rsidP="00B63BE7">
      <w:pPr>
        <w:spacing w:line="360" w:lineRule="auto"/>
        <w:jc w:val="both"/>
        <w:rPr>
          <w:rFonts w:ascii="Book Antiqua" w:hAnsi="Book Antiqua"/>
        </w:rPr>
      </w:pPr>
      <w:r>
        <w:rPr>
          <w:rFonts w:ascii="Book Antiqua" w:hAnsi="Book Antiqua"/>
        </w:rPr>
        <w:t>BAF Communications &amp; Public Relations Executive,</w:t>
      </w:r>
    </w:p>
    <w:p w:rsidR="00167E71" w:rsidRDefault="00167E71" w:rsidP="00B63BE7">
      <w:pPr>
        <w:spacing w:line="360" w:lineRule="auto"/>
        <w:jc w:val="both"/>
        <w:rPr>
          <w:rFonts w:ascii="Book Antiqua" w:hAnsi="Book Antiqua"/>
        </w:rPr>
      </w:pPr>
      <w:r>
        <w:rPr>
          <w:rFonts w:ascii="Book Antiqua" w:hAnsi="Book Antiqua"/>
        </w:rPr>
        <w:t>Ashneel Singh</w:t>
      </w:r>
    </w:p>
    <w:p w:rsidR="00CC136C" w:rsidRDefault="00167E71" w:rsidP="00B63BE7">
      <w:pPr>
        <w:spacing w:line="360" w:lineRule="auto"/>
        <w:jc w:val="both"/>
        <w:rPr>
          <w:rFonts w:ascii="Book Antiqua" w:hAnsi="Book Antiqua"/>
        </w:rPr>
      </w:pPr>
      <w:r>
        <w:rPr>
          <w:rFonts w:ascii="Book Antiqua" w:hAnsi="Book Antiqua"/>
        </w:rPr>
        <w:t xml:space="preserve">Email: </w:t>
      </w:r>
      <w:hyperlink r:id="rId7" w:history="1">
        <w:r w:rsidR="00CC136C" w:rsidRPr="00032420">
          <w:rPr>
            <w:rStyle w:val="Hyperlink"/>
            <w:rFonts w:ascii="Book Antiqua" w:hAnsi="Book Antiqua"/>
          </w:rPr>
          <w:t>ashneel_s@baf.com.fj</w:t>
        </w:r>
      </w:hyperlink>
    </w:p>
    <w:p w:rsidR="00167E71" w:rsidRDefault="00CC136C" w:rsidP="00B63BE7">
      <w:pPr>
        <w:spacing w:line="360" w:lineRule="auto"/>
        <w:jc w:val="both"/>
        <w:rPr>
          <w:rFonts w:ascii="Book Antiqua" w:hAnsi="Book Antiqua"/>
        </w:rPr>
      </w:pPr>
      <w:r>
        <w:rPr>
          <w:rFonts w:ascii="Book Antiqua" w:hAnsi="Book Antiqua"/>
        </w:rPr>
        <w:t xml:space="preserve">Phone: </w:t>
      </w:r>
      <w:r w:rsidRPr="00CC136C">
        <w:rPr>
          <w:rFonts w:ascii="Book Antiqua" w:hAnsi="Book Antiqua"/>
        </w:rPr>
        <w:t>9980595</w:t>
      </w:r>
      <w:r w:rsidR="00167E71">
        <w:rPr>
          <w:rFonts w:ascii="Book Antiqua" w:hAnsi="Book Antiqua"/>
        </w:rPr>
        <w:t xml:space="preserve"> </w:t>
      </w:r>
    </w:p>
    <w:p w:rsidR="00CC136C" w:rsidRPr="004D44A0" w:rsidRDefault="00CC136C" w:rsidP="00B63BE7">
      <w:pPr>
        <w:spacing w:line="360" w:lineRule="auto"/>
        <w:jc w:val="both"/>
        <w:rPr>
          <w:rFonts w:ascii="Book Antiqua" w:hAnsi="Book Antiqua"/>
        </w:rPr>
      </w:pPr>
      <w:r>
        <w:rPr>
          <w:rFonts w:ascii="Book Antiqua" w:hAnsi="Book Antiqua"/>
        </w:rPr>
        <w:t xml:space="preserve">Or visit our website: </w:t>
      </w:r>
      <w:hyperlink r:id="rId8" w:history="1">
        <w:r w:rsidRPr="00032420">
          <w:rPr>
            <w:rStyle w:val="Hyperlink"/>
            <w:rFonts w:ascii="Book Antiqua" w:hAnsi="Book Antiqua"/>
          </w:rPr>
          <w:t>https://www.baf.com.fj/</w:t>
        </w:r>
      </w:hyperlink>
      <w:r>
        <w:rPr>
          <w:rFonts w:ascii="Book Antiqua" w:hAnsi="Book Antiqua"/>
        </w:rPr>
        <w:t xml:space="preserve"> </w:t>
      </w:r>
    </w:p>
    <w:p w:rsidR="004445AC" w:rsidRPr="004D44A0" w:rsidRDefault="004445AC" w:rsidP="004D44A0">
      <w:pPr>
        <w:spacing w:line="360" w:lineRule="auto"/>
        <w:rPr>
          <w:rFonts w:ascii="Book Antiqua" w:hAnsi="Book Antiqua"/>
        </w:rPr>
      </w:pPr>
    </w:p>
    <w:sectPr w:rsidR="004445AC" w:rsidRPr="004D44A0" w:rsidSect="005F01B3">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0275"/>
    <w:multiLevelType w:val="hybridMultilevel"/>
    <w:tmpl w:val="16A4D9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83"/>
    <w:rsid w:val="000268E3"/>
    <w:rsid w:val="00036C46"/>
    <w:rsid w:val="00062683"/>
    <w:rsid w:val="000F11AE"/>
    <w:rsid w:val="001168A0"/>
    <w:rsid w:val="00142A95"/>
    <w:rsid w:val="00167E71"/>
    <w:rsid w:val="00185326"/>
    <w:rsid w:val="00185D49"/>
    <w:rsid w:val="001B2BFD"/>
    <w:rsid w:val="001B68F6"/>
    <w:rsid w:val="002048D2"/>
    <w:rsid w:val="00242004"/>
    <w:rsid w:val="00271C7C"/>
    <w:rsid w:val="002B01E2"/>
    <w:rsid w:val="00311B82"/>
    <w:rsid w:val="003158FB"/>
    <w:rsid w:val="00337A20"/>
    <w:rsid w:val="0035190C"/>
    <w:rsid w:val="00363DA2"/>
    <w:rsid w:val="003B3471"/>
    <w:rsid w:val="004445AC"/>
    <w:rsid w:val="004525A9"/>
    <w:rsid w:val="004D44A0"/>
    <w:rsid w:val="005B2702"/>
    <w:rsid w:val="005B5704"/>
    <w:rsid w:val="005F01B3"/>
    <w:rsid w:val="00677940"/>
    <w:rsid w:val="006D2C50"/>
    <w:rsid w:val="0071102C"/>
    <w:rsid w:val="00793CBB"/>
    <w:rsid w:val="007D34A7"/>
    <w:rsid w:val="00841239"/>
    <w:rsid w:val="00886124"/>
    <w:rsid w:val="008A7F1A"/>
    <w:rsid w:val="009203F2"/>
    <w:rsid w:val="009266C3"/>
    <w:rsid w:val="0097318E"/>
    <w:rsid w:val="00A22E4C"/>
    <w:rsid w:val="00AF0A48"/>
    <w:rsid w:val="00B63BE7"/>
    <w:rsid w:val="00B87BB8"/>
    <w:rsid w:val="00C1236C"/>
    <w:rsid w:val="00C136A8"/>
    <w:rsid w:val="00C56BB2"/>
    <w:rsid w:val="00C648FF"/>
    <w:rsid w:val="00C9748E"/>
    <w:rsid w:val="00CB3B0B"/>
    <w:rsid w:val="00CC136C"/>
    <w:rsid w:val="00D07863"/>
    <w:rsid w:val="00D810AC"/>
    <w:rsid w:val="00D954E8"/>
    <w:rsid w:val="00DD350A"/>
    <w:rsid w:val="00E36F7F"/>
    <w:rsid w:val="00E85901"/>
    <w:rsid w:val="00F56AD9"/>
    <w:rsid w:val="00FF5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22094"/>
  <w15:chartTrackingRefBased/>
  <w15:docId w15:val="{349EA662-AA06-4372-AB76-6A9F4803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18E"/>
    <w:pPr>
      <w:ind w:left="720"/>
      <w:contextualSpacing/>
    </w:pPr>
  </w:style>
  <w:style w:type="character" w:styleId="Hyperlink">
    <w:name w:val="Hyperlink"/>
    <w:basedOn w:val="DefaultParagraphFont"/>
    <w:uiPriority w:val="99"/>
    <w:unhideWhenUsed/>
    <w:rsid w:val="00CC136C"/>
    <w:rPr>
      <w:color w:val="0563C1" w:themeColor="hyperlink"/>
      <w:u w:val="single"/>
    </w:rPr>
  </w:style>
  <w:style w:type="character" w:styleId="FollowedHyperlink">
    <w:name w:val="FollowedHyperlink"/>
    <w:basedOn w:val="DefaultParagraphFont"/>
    <w:uiPriority w:val="99"/>
    <w:semiHidden/>
    <w:unhideWhenUsed/>
    <w:rsid w:val="00CC13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194045">
      <w:bodyDiv w:val="1"/>
      <w:marLeft w:val="0"/>
      <w:marRight w:val="0"/>
      <w:marTop w:val="0"/>
      <w:marBottom w:val="0"/>
      <w:divBdr>
        <w:top w:val="none" w:sz="0" w:space="0" w:color="auto"/>
        <w:left w:val="none" w:sz="0" w:space="0" w:color="auto"/>
        <w:bottom w:val="none" w:sz="0" w:space="0" w:color="auto"/>
        <w:right w:val="none" w:sz="0" w:space="0" w:color="auto"/>
      </w:divBdr>
    </w:div>
    <w:div w:id="1630939025">
      <w:bodyDiv w:val="1"/>
      <w:marLeft w:val="0"/>
      <w:marRight w:val="0"/>
      <w:marTop w:val="0"/>
      <w:marBottom w:val="0"/>
      <w:divBdr>
        <w:top w:val="none" w:sz="0" w:space="0" w:color="auto"/>
        <w:left w:val="none" w:sz="0" w:space="0" w:color="auto"/>
        <w:bottom w:val="none" w:sz="0" w:space="0" w:color="auto"/>
        <w:right w:val="none" w:sz="0" w:space="0" w:color="auto"/>
      </w:divBdr>
    </w:div>
    <w:div w:id="1835758732">
      <w:bodyDiv w:val="1"/>
      <w:marLeft w:val="0"/>
      <w:marRight w:val="0"/>
      <w:marTop w:val="0"/>
      <w:marBottom w:val="0"/>
      <w:divBdr>
        <w:top w:val="none" w:sz="0" w:space="0" w:color="auto"/>
        <w:left w:val="none" w:sz="0" w:space="0" w:color="auto"/>
        <w:bottom w:val="none" w:sz="0" w:space="0" w:color="auto"/>
        <w:right w:val="none" w:sz="0" w:space="0" w:color="auto"/>
      </w:divBdr>
    </w:div>
    <w:div w:id="209034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f.com.fj/" TargetMode="External"/><Relationship Id="rId3" Type="http://schemas.openxmlformats.org/officeDocument/2006/relationships/settings" Target="settings.xml"/><Relationship Id="rId7" Type="http://schemas.openxmlformats.org/officeDocument/2006/relationships/hyperlink" Target="mailto:ashneel_s@baf.com.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Ashneel Singh</dc:creator>
  <cp:keywords/>
  <dc:description/>
  <cp:lastModifiedBy>Ashneel Singh</cp:lastModifiedBy>
  <cp:revision>12</cp:revision>
  <dcterms:created xsi:type="dcterms:W3CDTF">2022-02-06T22:04:00Z</dcterms:created>
  <dcterms:modified xsi:type="dcterms:W3CDTF">2022-02-09T02:52:00Z</dcterms:modified>
</cp:coreProperties>
</file>